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761" w:rsidRPr="00D83761" w:rsidRDefault="00D83761" w:rsidP="00D83761">
      <w:pPr>
        <w:pBdr>
          <w:bottom w:val="single" w:sz="4" w:space="1" w:color="auto"/>
        </w:pBdr>
        <w:rPr>
          <w:b/>
          <w:sz w:val="22"/>
          <w:szCs w:val="22"/>
          <w:lang w:val="en-GB"/>
        </w:rPr>
      </w:pPr>
      <w:r w:rsidRPr="00D83761">
        <w:rPr>
          <w:b/>
          <w:sz w:val="22"/>
          <w:szCs w:val="22"/>
          <w:lang w:val="en-GB"/>
        </w:rPr>
        <w:t>2. ORIENTATIONS AND DIRECTIVES</w:t>
      </w:r>
    </w:p>
    <w:p w:rsidR="00D83761" w:rsidRPr="00D83761" w:rsidRDefault="00D83761" w:rsidP="00D83761">
      <w:pPr>
        <w:jc w:val="center"/>
        <w:rPr>
          <w:b/>
          <w:sz w:val="22"/>
          <w:szCs w:val="22"/>
          <w:lang w:val="en-GB"/>
        </w:rPr>
      </w:pPr>
    </w:p>
    <w:p w:rsidR="00D83761" w:rsidRPr="00D83761" w:rsidRDefault="00D83761" w:rsidP="00D83761">
      <w:pPr>
        <w:jc w:val="center"/>
        <w:rPr>
          <w:b/>
          <w:sz w:val="22"/>
          <w:szCs w:val="22"/>
          <w:lang w:val="en-GB"/>
        </w:rPr>
      </w:pPr>
    </w:p>
    <w:p w:rsidR="00D83761" w:rsidRPr="00D83761" w:rsidRDefault="00D6757F" w:rsidP="00D83761">
      <w:pPr>
        <w:rPr>
          <w:sz w:val="22"/>
          <w:szCs w:val="22"/>
          <w:lang w:val="en-GB"/>
        </w:rPr>
      </w:pPr>
      <w:r>
        <w:rPr>
          <w:b/>
          <w:sz w:val="22"/>
          <w:szCs w:val="22"/>
          <w:lang w:val="en-GB"/>
        </w:rPr>
        <w:t xml:space="preserve">2.1. </w:t>
      </w:r>
      <w:r w:rsidR="00D83761" w:rsidRPr="00D83761">
        <w:rPr>
          <w:b/>
          <w:sz w:val="22"/>
          <w:szCs w:val="22"/>
          <w:lang w:val="en-GB"/>
        </w:rPr>
        <w:t>Situations to be regularised</w:t>
      </w:r>
    </w:p>
    <w:p w:rsidR="00D83761" w:rsidRPr="00D83761" w:rsidRDefault="00D83761" w:rsidP="00D83761">
      <w:pPr>
        <w:rPr>
          <w:sz w:val="22"/>
          <w:szCs w:val="22"/>
          <w:lang w:val="en-GB"/>
        </w:rPr>
      </w:pPr>
    </w:p>
    <w:p w:rsidR="00D83761" w:rsidRPr="00D83761" w:rsidRDefault="00D83761" w:rsidP="00D83761">
      <w:pPr>
        <w:rPr>
          <w:sz w:val="22"/>
          <w:szCs w:val="22"/>
          <w:lang w:val="en-GB"/>
        </w:rPr>
      </w:pPr>
      <w:r w:rsidRPr="00D83761">
        <w:rPr>
          <w:sz w:val="22"/>
          <w:szCs w:val="22"/>
          <w:lang w:val="en-GB"/>
        </w:rPr>
        <w:t>Fr. Francesco CEREDA</w:t>
      </w:r>
    </w:p>
    <w:p w:rsidR="00D83761" w:rsidRPr="00D83761" w:rsidRDefault="00D83761" w:rsidP="00D83761">
      <w:pPr>
        <w:rPr>
          <w:b/>
          <w:i/>
          <w:sz w:val="22"/>
          <w:szCs w:val="22"/>
          <w:lang w:val="en-GB"/>
        </w:rPr>
      </w:pPr>
      <w:r w:rsidRPr="00D83761">
        <w:rPr>
          <w:i/>
          <w:sz w:val="22"/>
          <w:szCs w:val="22"/>
          <w:lang w:val="en-GB"/>
        </w:rPr>
        <w:t>Vicar of the Rector Major</w:t>
      </w:r>
    </w:p>
    <w:p w:rsidR="00D83761" w:rsidRPr="00D83761" w:rsidRDefault="00D83761" w:rsidP="00095624">
      <w:pPr>
        <w:pStyle w:val="Intestazione"/>
        <w:tabs>
          <w:tab w:val="clear" w:pos="9638"/>
          <w:tab w:val="left" w:pos="708"/>
          <w:tab w:val="right" w:pos="9612"/>
        </w:tabs>
        <w:spacing w:before="120"/>
        <w:ind w:firstLine="709"/>
        <w:jc w:val="both"/>
        <w:rPr>
          <w:rFonts w:ascii="Bookman Old Style" w:hAnsi="Bookman Old Style"/>
          <w:sz w:val="20"/>
          <w:szCs w:val="20"/>
          <w:lang w:val="en-GB"/>
        </w:rPr>
      </w:pPr>
    </w:p>
    <w:p w:rsidR="00D83761" w:rsidRPr="00D83761" w:rsidRDefault="00D83761" w:rsidP="00095624">
      <w:pPr>
        <w:pStyle w:val="Intestazione"/>
        <w:tabs>
          <w:tab w:val="clear" w:pos="9638"/>
          <w:tab w:val="left" w:pos="708"/>
          <w:tab w:val="right" w:pos="9612"/>
        </w:tabs>
        <w:spacing w:before="120"/>
        <w:ind w:firstLine="709"/>
        <w:jc w:val="both"/>
        <w:rPr>
          <w:rFonts w:ascii="Bookman Old Style" w:hAnsi="Bookman Old Style"/>
          <w:sz w:val="20"/>
          <w:szCs w:val="20"/>
          <w:lang w:val="en-GB"/>
        </w:rPr>
      </w:pPr>
    </w:p>
    <w:p w:rsidR="00D83761" w:rsidRPr="00D83761" w:rsidRDefault="00D83761" w:rsidP="00095624">
      <w:pPr>
        <w:pStyle w:val="Intestazione"/>
        <w:tabs>
          <w:tab w:val="clear" w:pos="9638"/>
          <w:tab w:val="left" w:pos="708"/>
          <w:tab w:val="right" w:pos="9612"/>
        </w:tabs>
        <w:spacing w:before="120"/>
        <w:ind w:firstLine="709"/>
        <w:jc w:val="both"/>
        <w:rPr>
          <w:rFonts w:ascii="Bookman Old Style" w:hAnsi="Bookman Old Style"/>
          <w:sz w:val="20"/>
          <w:szCs w:val="20"/>
          <w:lang w:val="en-GB"/>
        </w:rPr>
      </w:pPr>
    </w:p>
    <w:p w:rsidR="00D83761" w:rsidRPr="00D83761" w:rsidRDefault="00D83761" w:rsidP="00095624">
      <w:pPr>
        <w:pStyle w:val="Intestazione"/>
        <w:tabs>
          <w:tab w:val="clear" w:pos="9638"/>
          <w:tab w:val="left" w:pos="708"/>
          <w:tab w:val="right" w:pos="9612"/>
        </w:tabs>
        <w:spacing w:before="120"/>
        <w:ind w:firstLine="709"/>
        <w:jc w:val="both"/>
        <w:rPr>
          <w:rFonts w:ascii="Bookman Old Style" w:hAnsi="Bookman Old Style"/>
          <w:sz w:val="20"/>
          <w:szCs w:val="20"/>
          <w:lang w:val="en-GB"/>
        </w:rPr>
      </w:pPr>
    </w:p>
    <w:p w:rsidR="00426393" w:rsidRPr="00D83761" w:rsidRDefault="004F5C68" w:rsidP="00095624">
      <w:pPr>
        <w:pStyle w:val="Intestazione"/>
        <w:tabs>
          <w:tab w:val="clear" w:pos="9638"/>
          <w:tab w:val="left" w:pos="708"/>
          <w:tab w:val="right" w:pos="9612"/>
        </w:tabs>
        <w:spacing w:before="120"/>
        <w:ind w:firstLine="709"/>
        <w:jc w:val="both"/>
        <w:rPr>
          <w:rFonts w:ascii="Bookman Old Style" w:eastAsia="Bookman Old Style" w:hAnsi="Bookman Old Style" w:cs="Bookman Old Style"/>
          <w:sz w:val="20"/>
          <w:szCs w:val="20"/>
          <w:lang w:val="en-GB"/>
        </w:rPr>
      </w:pPr>
      <w:r w:rsidRPr="00D83761">
        <w:rPr>
          <w:rFonts w:ascii="Bookman Old Style" w:hAnsi="Bookman Old Style"/>
          <w:sz w:val="20"/>
          <w:szCs w:val="20"/>
          <w:lang w:val="en-GB"/>
        </w:rPr>
        <w:t>I wish to bring to your attention two questions concerning religious discipline with regard to the life of the confrères and to community life, and which have repercussions on the life of the Province.</w:t>
      </w:r>
      <w:r w:rsidR="00866AE2" w:rsidRPr="00D83761">
        <w:rPr>
          <w:rFonts w:ascii="Bookman Old Style" w:hAnsi="Bookman Old Style"/>
          <w:sz w:val="20"/>
          <w:szCs w:val="20"/>
          <w:lang w:val="en-GB"/>
        </w:rPr>
        <w:t xml:space="preserve"> </w:t>
      </w:r>
      <w:r w:rsidRPr="00D83761">
        <w:rPr>
          <w:rFonts w:ascii="Bookman Old Style" w:hAnsi="Bookman Old Style"/>
          <w:sz w:val="20"/>
          <w:szCs w:val="20"/>
          <w:lang w:val="en-GB"/>
        </w:rPr>
        <w:t>Sometimes these situations are not taken into serious account, whereas, on the contrary, they require to be faced without delay: waiting too long does not solve the problems, but aggravates them.</w:t>
      </w:r>
    </w:p>
    <w:p w:rsidR="00426393" w:rsidRPr="00D83761" w:rsidRDefault="00426393">
      <w:pPr>
        <w:pStyle w:val="Intestazione"/>
        <w:tabs>
          <w:tab w:val="clear" w:pos="9638"/>
          <w:tab w:val="left" w:pos="708"/>
          <w:tab w:val="right" w:pos="9612"/>
        </w:tabs>
        <w:ind w:firstLine="709"/>
        <w:jc w:val="both"/>
        <w:rPr>
          <w:rFonts w:ascii="Bookman Old Style" w:eastAsia="Bookman Old Style" w:hAnsi="Bookman Old Style" w:cs="Bookman Old Style"/>
          <w:sz w:val="20"/>
          <w:szCs w:val="20"/>
          <w:lang w:val="en-GB"/>
        </w:rPr>
      </w:pPr>
    </w:p>
    <w:p w:rsidR="00491068" w:rsidRPr="00D83761" w:rsidRDefault="00491068">
      <w:pPr>
        <w:pStyle w:val="Intestazione"/>
        <w:tabs>
          <w:tab w:val="clear" w:pos="9638"/>
          <w:tab w:val="left" w:pos="708"/>
          <w:tab w:val="right" w:pos="9612"/>
        </w:tabs>
        <w:ind w:firstLine="709"/>
        <w:jc w:val="both"/>
        <w:rPr>
          <w:rFonts w:ascii="Bookman Old Style" w:eastAsia="Bookman Old Style" w:hAnsi="Bookman Old Style" w:cs="Bookman Old Style"/>
          <w:sz w:val="20"/>
          <w:szCs w:val="20"/>
          <w:lang w:val="en-GB"/>
        </w:rPr>
      </w:pPr>
    </w:p>
    <w:p w:rsidR="00426393" w:rsidRPr="00D83761" w:rsidRDefault="00866AE2">
      <w:pPr>
        <w:pStyle w:val="Intestazione"/>
        <w:tabs>
          <w:tab w:val="clear" w:pos="9638"/>
          <w:tab w:val="left" w:pos="708"/>
          <w:tab w:val="right" w:pos="9612"/>
        </w:tabs>
        <w:ind w:firstLine="709"/>
        <w:jc w:val="both"/>
        <w:rPr>
          <w:rFonts w:ascii="Bookman Old Style" w:eastAsia="Bookman Old Style Bold" w:hAnsi="Bookman Old Style" w:cs="Bookman Old Style Bold"/>
          <w:b/>
          <w:bCs/>
          <w:sz w:val="22"/>
          <w:szCs w:val="22"/>
          <w:lang w:val="en-GB"/>
        </w:rPr>
      </w:pPr>
      <w:r w:rsidRPr="00D83761">
        <w:rPr>
          <w:rFonts w:ascii="Bookman Old Style" w:hAnsi="Bookman Old Style"/>
          <w:b/>
          <w:bCs/>
          <w:sz w:val="22"/>
          <w:szCs w:val="22"/>
          <w:lang w:val="en-GB"/>
        </w:rPr>
        <w:t>1. A</w:t>
      </w:r>
      <w:r w:rsidR="004F5C68" w:rsidRPr="00D83761">
        <w:rPr>
          <w:rFonts w:ascii="Bookman Old Style" w:hAnsi="Bookman Old Style"/>
          <w:b/>
          <w:bCs/>
          <w:sz w:val="22"/>
          <w:szCs w:val="22"/>
          <w:lang w:val="en-GB"/>
        </w:rPr>
        <w:t>bsence from the religious community</w:t>
      </w:r>
    </w:p>
    <w:p w:rsidR="00426393" w:rsidRPr="00D83761" w:rsidRDefault="004F5C68">
      <w:pPr>
        <w:pStyle w:val="Intestazione"/>
        <w:tabs>
          <w:tab w:val="clear" w:pos="9638"/>
          <w:tab w:val="left" w:pos="708"/>
          <w:tab w:val="right" w:pos="9612"/>
        </w:tabs>
        <w:spacing w:before="120"/>
        <w:ind w:firstLine="709"/>
        <w:jc w:val="both"/>
        <w:rPr>
          <w:rFonts w:ascii="Bookman Old Style" w:eastAsia="Bookman Old Style" w:hAnsi="Bookman Old Style" w:cs="Bookman Old Style"/>
          <w:sz w:val="20"/>
          <w:szCs w:val="20"/>
          <w:lang w:val="en-GB"/>
        </w:rPr>
      </w:pPr>
      <w:r w:rsidRPr="00D83761">
        <w:rPr>
          <w:rFonts w:ascii="Bookman Old Style" w:hAnsi="Bookman Old Style"/>
          <w:sz w:val="20"/>
          <w:szCs w:val="20"/>
          <w:lang w:val="en-GB"/>
        </w:rPr>
        <w:t>First of all we must face the situations of absence from the religious community that may take place in each Province or Vice-Province.</w:t>
      </w:r>
      <w:r w:rsidR="00866AE2" w:rsidRPr="00D83761">
        <w:rPr>
          <w:rFonts w:ascii="Bookman Old Style" w:hAnsi="Bookman Old Style"/>
          <w:sz w:val="20"/>
          <w:szCs w:val="20"/>
          <w:lang w:val="en-GB"/>
        </w:rPr>
        <w:t xml:space="preserve"> </w:t>
      </w:r>
      <w:r w:rsidRPr="00D83761">
        <w:rPr>
          <w:rFonts w:ascii="Bookman Old Style" w:hAnsi="Bookman Old Style"/>
          <w:sz w:val="20"/>
          <w:szCs w:val="20"/>
          <w:lang w:val="en-GB"/>
        </w:rPr>
        <w:t>There are three types of absence from the community</w:t>
      </w:r>
      <w:r w:rsidR="00866AE2" w:rsidRPr="00D83761">
        <w:rPr>
          <w:rFonts w:ascii="Bookman Old Style" w:hAnsi="Bookman Old Style"/>
          <w:sz w:val="20"/>
          <w:szCs w:val="20"/>
          <w:lang w:val="en-GB"/>
        </w:rPr>
        <w:t xml:space="preserve">: </w:t>
      </w:r>
      <w:r w:rsidRPr="00D83761">
        <w:rPr>
          <w:rFonts w:ascii="Bookman Old Style" w:hAnsi="Bookman Old Style"/>
          <w:sz w:val="20"/>
          <w:szCs w:val="20"/>
          <w:lang w:val="en-GB"/>
        </w:rPr>
        <w:t>legitimate absence, absence in the process of definition, illegitimate absence.</w:t>
      </w:r>
    </w:p>
    <w:p w:rsidR="002012D3" w:rsidRPr="00D83761" w:rsidRDefault="002012D3" w:rsidP="002012D3">
      <w:pPr>
        <w:pStyle w:val="Intestazione"/>
        <w:tabs>
          <w:tab w:val="clear" w:pos="9638"/>
          <w:tab w:val="left" w:pos="708"/>
          <w:tab w:val="right" w:pos="9612"/>
        </w:tabs>
        <w:ind w:firstLine="709"/>
        <w:jc w:val="both"/>
        <w:rPr>
          <w:rFonts w:ascii="Bookman Old Style" w:hAnsi="Bookman Old Style"/>
          <w:i/>
          <w:iCs/>
          <w:sz w:val="20"/>
          <w:szCs w:val="20"/>
          <w:lang w:val="en-GB"/>
        </w:rPr>
      </w:pPr>
    </w:p>
    <w:p w:rsidR="00426393" w:rsidRPr="00D83761" w:rsidRDefault="002012D3" w:rsidP="002012D3">
      <w:pPr>
        <w:pStyle w:val="Intestazione"/>
        <w:tabs>
          <w:tab w:val="clear" w:pos="9638"/>
          <w:tab w:val="left" w:pos="708"/>
          <w:tab w:val="right" w:pos="9612"/>
        </w:tabs>
        <w:ind w:firstLine="709"/>
        <w:jc w:val="both"/>
        <w:rPr>
          <w:rFonts w:ascii="Bookman Old Style" w:hAnsi="Bookman Old Style"/>
          <w:sz w:val="20"/>
          <w:szCs w:val="20"/>
          <w:lang w:val="en-GB"/>
        </w:rPr>
      </w:pPr>
      <w:r w:rsidRPr="00D83761">
        <w:rPr>
          <w:rFonts w:ascii="Bookman Old Style" w:hAnsi="Bookman Old Style"/>
          <w:iCs/>
          <w:sz w:val="20"/>
          <w:szCs w:val="20"/>
          <w:lang w:val="en-GB"/>
        </w:rPr>
        <w:t>1.1.</w:t>
      </w:r>
      <w:r w:rsidRPr="00D83761">
        <w:rPr>
          <w:rFonts w:ascii="Bookman Old Style" w:hAnsi="Bookman Old Style"/>
          <w:i/>
          <w:iCs/>
          <w:sz w:val="20"/>
          <w:szCs w:val="20"/>
          <w:lang w:val="en-GB"/>
        </w:rPr>
        <w:t xml:space="preserve"> </w:t>
      </w:r>
      <w:r w:rsidR="004F5C68" w:rsidRPr="00D83761">
        <w:rPr>
          <w:rFonts w:ascii="Bookman Old Style" w:hAnsi="Bookman Old Style"/>
          <w:i/>
          <w:iCs/>
          <w:sz w:val="20"/>
          <w:szCs w:val="20"/>
          <w:lang w:val="en-GB"/>
        </w:rPr>
        <w:t>Legitimate absence</w:t>
      </w:r>
      <w:r w:rsidR="00866AE2" w:rsidRPr="00D83761">
        <w:rPr>
          <w:rFonts w:ascii="Bookman Old Style" w:hAnsi="Bookman Old Style"/>
          <w:i/>
          <w:iCs/>
          <w:sz w:val="20"/>
          <w:szCs w:val="20"/>
          <w:lang w:val="en-GB"/>
        </w:rPr>
        <w:t xml:space="preserve">: </w:t>
      </w:r>
      <w:r w:rsidR="004F5C68" w:rsidRPr="00D83761">
        <w:rPr>
          <w:rFonts w:ascii="Bookman Old Style" w:hAnsi="Bookman Old Style"/>
          <w:sz w:val="20"/>
          <w:szCs w:val="20"/>
          <w:lang w:val="en-GB"/>
        </w:rPr>
        <w:t>this is the case of those confrères who have a position regulated by a rescript. It can be a year of absence from the religious community authorized by the Provincial and the Provincial Council, an absence for reasons of apostolate, exclaustration, a t</w:t>
      </w:r>
      <w:r w:rsidR="007D0695" w:rsidRPr="00D83761">
        <w:rPr>
          <w:rFonts w:ascii="Bookman Old Style" w:hAnsi="Bookman Old Style"/>
          <w:sz w:val="20"/>
          <w:szCs w:val="20"/>
          <w:lang w:val="en-GB"/>
        </w:rPr>
        <w:t>rial</w:t>
      </w:r>
      <w:r w:rsidR="004F5C68" w:rsidRPr="00D83761">
        <w:rPr>
          <w:rFonts w:ascii="Bookman Old Style" w:hAnsi="Bookman Old Style"/>
          <w:sz w:val="20"/>
          <w:szCs w:val="20"/>
          <w:lang w:val="en-GB"/>
        </w:rPr>
        <w:t xml:space="preserve"> passage to another religious Institute, an indult to leave the Congregation in view of incardination, </w:t>
      </w:r>
      <w:r w:rsidR="007D0695" w:rsidRPr="00D83761">
        <w:rPr>
          <w:rFonts w:ascii="Bookman Old Style" w:hAnsi="Bookman Old Style"/>
          <w:sz w:val="20"/>
          <w:szCs w:val="20"/>
          <w:lang w:val="en-GB"/>
        </w:rPr>
        <w:t>“</w:t>
      </w:r>
      <w:r w:rsidR="004F5C68" w:rsidRPr="00D83761">
        <w:rPr>
          <w:rFonts w:ascii="Bookman Old Style" w:hAnsi="Bookman Old Style"/>
          <w:sz w:val="20"/>
          <w:szCs w:val="20"/>
          <w:lang w:val="en-GB"/>
        </w:rPr>
        <w:t>with prior experience</w:t>
      </w:r>
      <w:r w:rsidR="007D0695" w:rsidRPr="00D83761">
        <w:rPr>
          <w:rFonts w:ascii="Bookman Old Style" w:hAnsi="Bookman Old Style"/>
          <w:sz w:val="20"/>
          <w:szCs w:val="20"/>
          <w:lang w:val="en-GB"/>
        </w:rPr>
        <w:t>”</w:t>
      </w:r>
      <w:r w:rsidR="004F5C68" w:rsidRPr="00D83761">
        <w:rPr>
          <w:rFonts w:ascii="Bookman Old Style" w:hAnsi="Bookman Old Style"/>
          <w:sz w:val="20"/>
          <w:szCs w:val="20"/>
          <w:lang w:val="en-GB"/>
        </w:rPr>
        <w:t xml:space="preserve"> in a diocese.</w:t>
      </w:r>
    </w:p>
    <w:p w:rsidR="00564C8B" w:rsidRPr="00D83761" w:rsidRDefault="00FB07BE" w:rsidP="00564C8B">
      <w:pPr>
        <w:pStyle w:val="Intestazione"/>
        <w:tabs>
          <w:tab w:val="clear" w:pos="9638"/>
          <w:tab w:val="left" w:pos="708"/>
          <w:tab w:val="right" w:pos="9612"/>
        </w:tabs>
        <w:spacing w:before="120"/>
        <w:ind w:firstLine="709"/>
        <w:jc w:val="both"/>
        <w:rPr>
          <w:rFonts w:ascii="Bookman Old Style" w:eastAsia="Bookman Old Style" w:hAnsi="Bookman Old Style" w:cs="Bookman Old Style"/>
          <w:sz w:val="20"/>
          <w:szCs w:val="20"/>
          <w:lang w:val="en-GB"/>
        </w:rPr>
      </w:pPr>
      <w:r w:rsidRPr="00D83761">
        <w:rPr>
          <w:rFonts w:ascii="Bookman Old Style" w:eastAsia="Bookman Old Style" w:hAnsi="Bookman Old Style" w:cs="Bookman Old Style"/>
          <w:sz w:val="20"/>
          <w:szCs w:val="20"/>
          <w:lang w:val="en-GB"/>
        </w:rPr>
        <w:t>The confrères who are in such situations reside in their community until the rescript is given with which they are authorized to be absent from the religious community</w:t>
      </w:r>
      <w:r w:rsidR="00491068" w:rsidRPr="00D83761">
        <w:rPr>
          <w:rFonts w:ascii="Bookman Old Style" w:eastAsia="Bookman Old Style" w:hAnsi="Bookman Old Style" w:cs="Bookman Old Style"/>
          <w:sz w:val="20"/>
          <w:szCs w:val="20"/>
          <w:lang w:val="en-GB"/>
        </w:rPr>
        <w:t xml:space="preserve">, </w:t>
      </w:r>
      <w:r w:rsidRPr="00D83761">
        <w:rPr>
          <w:rFonts w:ascii="Bookman Old Style" w:eastAsia="Bookman Old Style" w:hAnsi="Bookman Old Style" w:cs="Bookman Old Style"/>
          <w:sz w:val="20"/>
          <w:szCs w:val="20"/>
          <w:lang w:val="en-GB"/>
        </w:rPr>
        <w:t xml:space="preserve">or the executive decree of the Bishop who accepts </w:t>
      </w:r>
      <w:r w:rsidR="00491068" w:rsidRPr="00D83761">
        <w:rPr>
          <w:rFonts w:ascii="Bookman Old Style" w:eastAsia="Bookman Old Style" w:hAnsi="Bookman Old Style" w:cs="Bookman Old Style"/>
          <w:sz w:val="20"/>
          <w:szCs w:val="20"/>
          <w:lang w:val="en-GB"/>
        </w:rPr>
        <w:t xml:space="preserve">“ad </w:t>
      </w:r>
      <w:proofErr w:type="spellStart"/>
      <w:r w:rsidR="00491068" w:rsidRPr="00D83761">
        <w:rPr>
          <w:rFonts w:ascii="Bookman Old Style" w:eastAsia="Bookman Old Style" w:hAnsi="Bookman Old Style" w:cs="Bookman Old Style"/>
          <w:sz w:val="20"/>
          <w:szCs w:val="20"/>
          <w:lang w:val="en-GB"/>
        </w:rPr>
        <w:t>experimentum</w:t>
      </w:r>
      <w:proofErr w:type="spellEnd"/>
      <w:r w:rsidR="00491068" w:rsidRPr="00D83761">
        <w:rPr>
          <w:rFonts w:ascii="Bookman Old Style" w:eastAsia="Bookman Old Style" w:hAnsi="Bookman Old Style" w:cs="Bookman Old Style"/>
          <w:sz w:val="20"/>
          <w:szCs w:val="20"/>
          <w:lang w:val="en-GB"/>
        </w:rPr>
        <w:t xml:space="preserve">”, </w:t>
      </w:r>
      <w:r w:rsidRPr="00D83761">
        <w:rPr>
          <w:rFonts w:ascii="Bookman Old Style" w:eastAsia="Bookman Old Style" w:hAnsi="Bookman Old Style" w:cs="Bookman Old Style"/>
          <w:sz w:val="20"/>
          <w:szCs w:val="20"/>
          <w:lang w:val="en-GB"/>
        </w:rPr>
        <w:t xml:space="preserve">or the letter of the </w:t>
      </w:r>
      <w:r w:rsidR="002D1EBC" w:rsidRPr="00D83761">
        <w:rPr>
          <w:rFonts w:ascii="Bookman Old Style" w:eastAsia="Bookman Old Style" w:hAnsi="Bookman Old Style" w:cs="Bookman Old Style"/>
          <w:sz w:val="20"/>
          <w:szCs w:val="20"/>
          <w:lang w:val="en-GB"/>
        </w:rPr>
        <w:t>Superior</w:t>
      </w:r>
      <w:r w:rsidRPr="00D83761">
        <w:rPr>
          <w:rFonts w:ascii="Bookman Old Style" w:eastAsia="Bookman Old Style" w:hAnsi="Bookman Old Style" w:cs="Bookman Old Style"/>
          <w:sz w:val="20"/>
          <w:szCs w:val="20"/>
          <w:lang w:val="en-GB"/>
        </w:rPr>
        <w:t xml:space="preserve"> general of the religious institute which the confrère wishes to join.</w:t>
      </w:r>
    </w:p>
    <w:p w:rsidR="00564C8B" w:rsidRPr="00D83761" w:rsidRDefault="002D1EBC" w:rsidP="00564C8B">
      <w:pPr>
        <w:pStyle w:val="Intestazione"/>
        <w:tabs>
          <w:tab w:val="clear" w:pos="9638"/>
          <w:tab w:val="left" w:pos="708"/>
          <w:tab w:val="right" w:pos="9612"/>
        </w:tabs>
        <w:spacing w:before="120"/>
        <w:ind w:firstLine="709"/>
        <w:jc w:val="both"/>
        <w:rPr>
          <w:rFonts w:ascii="Bookman Old Style" w:eastAsia="Bookman Old Style" w:hAnsi="Bookman Old Style" w:cs="Bookman Old Style"/>
          <w:sz w:val="20"/>
          <w:szCs w:val="20"/>
          <w:lang w:val="en-GB"/>
        </w:rPr>
      </w:pPr>
      <w:r w:rsidRPr="00D83761">
        <w:rPr>
          <w:rFonts w:ascii="Bookman Old Style" w:eastAsia="Bookman Old Style" w:hAnsi="Bookman Old Style" w:cs="Bookman Old Style"/>
          <w:sz w:val="20"/>
          <w:szCs w:val="20"/>
          <w:lang w:val="en-GB"/>
        </w:rPr>
        <w:t>After the acts required by canonical norms for each situation are formally completed, the confrères remain members of the Congregation and are listed in the Provincial house with the note “provisionally absent”.</w:t>
      </w:r>
    </w:p>
    <w:p w:rsidR="002012D3" w:rsidRPr="00D83761" w:rsidRDefault="002012D3" w:rsidP="002012D3">
      <w:pPr>
        <w:pStyle w:val="Intestazione"/>
        <w:tabs>
          <w:tab w:val="clear" w:pos="9638"/>
          <w:tab w:val="left" w:pos="708"/>
          <w:tab w:val="right" w:pos="9612"/>
        </w:tabs>
        <w:ind w:firstLine="709"/>
        <w:jc w:val="both"/>
        <w:rPr>
          <w:rFonts w:ascii="Bookman Old Style" w:hAnsi="Bookman Old Style"/>
          <w:i/>
          <w:iCs/>
          <w:sz w:val="20"/>
          <w:szCs w:val="20"/>
          <w:lang w:val="en-GB"/>
        </w:rPr>
      </w:pPr>
    </w:p>
    <w:p w:rsidR="00426393" w:rsidRPr="00D83761" w:rsidRDefault="002012D3" w:rsidP="002012D3">
      <w:pPr>
        <w:pStyle w:val="Intestazione"/>
        <w:tabs>
          <w:tab w:val="clear" w:pos="9638"/>
          <w:tab w:val="left" w:pos="708"/>
          <w:tab w:val="right" w:pos="9612"/>
        </w:tabs>
        <w:ind w:firstLine="709"/>
        <w:jc w:val="both"/>
        <w:rPr>
          <w:rFonts w:ascii="Bookman Old Style" w:eastAsia="Bookman Old Style" w:hAnsi="Bookman Old Style" w:cs="Bookman Old Style"/>
          <w:sz w:val="20"/>
          <w:szCs w:val="20"/>
          <w:lang w:val="en-GB"/>
        </w:rPr>
      </w:pPr>
      <w:r w:rsidRPr="00D83761">
        <w:rPr>
          <w:rFonts w:ascii="Bookman Old Style" w:hAnsi="Bookman Old Style"/>
          <w:iCs/>
          <w:sz w:val="20"/>
          <w:szCs w:val="20"/>
          <w:lang w:val="en-GB"/>
        </w:rPr>
        <w:t>1.2.</w:t>
      </w:r>
      <w:r w:rsidRPr="00D83761">
        <w:rPr>
          <w:rFonts w:ascii="Bookman Old Style" w:hAnsi="Bookman Old Style"/>
          <w:i/>
          <w:iCs/>
          <w:sz w:val="20"/>
          <w:szCs w:val="20"/>
          <w:lang w:val="en-GB"/>
        </w:rPr>
        <w:t xml:space="preserve"> </w:t>
      </w:r>
      <w:r w:rsidR="00866AE2" w:rsidRPr="00D83761">
        <w:rPr>
          <w:rFonts w:ascii="Bookman Old Style" w:hAnsi="Bookman Old Style"/>
          <w:i/>
          <w:iCs/>
          <w:sz w:val="20"/>
          <w:szCs w:val="20"/>
          <w:lang w:val="en-GB"/>
        </w:rPr>
        <w:t>A</w:t>
      </w:r>
      <w:r w:rsidR="002D1EBC" w:rsidRPr="00D83761">
        <w:rPr>
          <w:rFonts w:ascii="Bookman Old Style" w:hAnsi="Bookman Old Style"/>
          <w:i/>
          <w:iCs/>
          <w:sz w:val="20"/>
          <w:szCs w:val="20"/>
          <w:lang w:val="en-GB"/>
        </w:rPr>
        <w:t>bsence in the process of definition</w:t>
      </w:r>
      <w:r w:rsidR="00866AE2" w:rsidRPr="00D83761">
        <w:rPr>
          <w:rFonts w:ascii="Bookman Old Style" w:hAnsi="Bookman Old Style"/>
          <w:sz w:val="20"/>
          <w:szCs w:val="20"/>
          <w:lang w:val="en-GB"/>
        </w:rPr>
        <w:t xml:space="preserve">: </w:t>
      </w:r>
      <w:r w:rsidR="002D1EBC" w:rsidRPr="00D83761">
        <w:rPr>
          <w:rFonts w:ascii="Bookman Old Style" w:hAnsi="Bookman Old Style"/>
          <w:sz w:val="20"/>
          <w:szCs w:val="20"/>
          <w:lang w:val="en-GB"/>
        </w:rPr>
        <w:t>this is the case of those confrères who have already submitted a request of dispensation from celibacy and from the obligations deriving from the ordination or who have requested the indult to leave the Congregation</w:t>
      </w:r>
      <w:r w:rsidR="00866AE2" w:rsidRPr="00D83761">
        <w:rPr>
          <w:rFonts w:ascii="Bookman Old Style" w:hAnsi="Bookman Old Style"/>
          <w:sz w:val="20"/>
          <w:szCs w:val="20"/>
          <w:lang w:val="en-GB"/>
        </w:rPr>
        <w:t xml:space="preserve">. </w:t>
      </w:r>
      <w:r w:rsidR="002D1EBC" w:rsidRPr="00D83761">
        <w:rPr>
          <w:rFonts w:ascii="Bookman Old Style" w:hAnsi="Bookman Old Style"/>
          <w:sz w:val="20"/>
          <w:szCs w:val="20"/>
          <w:lang w:val="en-GB"/>
        </w:rPr>
        <w:t>Th</w:t>
      </w:r>
      <w:r w:rsidR="00535FFF" w:rsidRPr="00D83761">
        <w:rPr>
          <w:rFonts w:ascii="Bookman Old Style" w:hAnsi="Bookman Old Style"/>
          <w:sz w:val="20"/>
          <w:szCs w:val="20"/>
          <w:lang w:val="en-GB"/>
        </w:rPr>
        <w:t xml:space="preserve">ese confrères are </w:t>
      </w:r>
      <w:r w:rsidR="001C36F7" w:rsidRPr="00D83761">
        <w:rPr>
          <w:rFonts w:ascii="Bookman Old Style" w:hAnsi="Bookman Old Style"/>
          <w:sz w:val="20"/>
          <w:szCs w:val="20"/>
          <w:lang w:val="en-GB"/>
        </w:rPr>
        <w:t>recorded</w:t>
      </w:r>
      <w:r w:rsidR="00535FFF" w:rsidRPr="00D83761">
        <w:rPr>
          <w:rFonts w:ascii="Bookman Old Style" w:hAnsi="Bookman Old Style"/>
          <w:sz w:val="20"/>
          <w:szCs w:val="20"/>
          <w:lang w:val="en-GB"/>
        </w:rPr>
        <w:t xml:space="preserve"> in the</w:t>
      </w:r>
      <w:r w:rsidR="002D1EBC" w:rsidRPr="00D83761">
        <w:rPr>
          <w:rFonts w:ascii="Bookman Old Style" w:hAnsi="Bookman Old Style"/>
          <w:sz w:val="20"/>
          <w:szCs w:val="20"/>
          <w:lang w:val="en-GB"/>
        </w:rPr>
        <w:t xml:space="preserve"> final </w:t>
      </w:r>
      <w:r w:rsidR="001C36F7" w:rsidRPr="00D83761">
        <w:rPr>
          <w:rFonts w:ascii="Bookman Old Style" w:hAnsi="Bookman Old Style"/>
          <w:sz w:val="20"/>
          <w:szCs w:val="20"/>
          <w:lang w:val="en-GB"/>
        </w:rPr>
        <w:t>list</w:t>
      </w:r>
      <w:r w:rsidR="002D1EBC" w:rsidRPr="00D83761">
        <w:rPr>
          <w:rFonts w:ascii="Bookman Old Style" w:hAnsi="Bookman Old Style"/>
          <w:sz w:val="20"/>
          <w:szCs w:val="20"/>
          <w:lang w:val="en-GB"/>
        </w:rPr>
        <w:t xml:space="preserve"> of the </w:t>
      </w:r>
      <w:r w:rsidR="00510947" w:rsidRPr="00D83761">
        <w:rPr>
          <w:rFonts w:ascii="Bookman Old Style" w:hAnsi="Bookman Old Style"/>
          <w:sz w:val="20"/>
          <w:szCs w:val="20"/>
          <w:lang w:val="en-GB"/>
        </w:rPr>
        <w:t>Yearbook</w:t>
      </w:r>
      <w:r w:rsidR="002D1EBC" w:rsidRPr="00D83761">
        <w:rPr>
          <w:rFonts w:ascii="Bookman Old Style" w:hAnsi="Bookman Old Style"/>
          <w:sz w:val="20"/>
          <w:szCs w:val="20"/>
          <w:lang w:val="en-GB"/>
        </w:rPr>
        <w:t xml:space="preserve"> 2016 of the Congregation, with the </w:t>
      </w:r>
      <w:r w:rsidR="001C36F7" w:rsidRPr="00D83761">
        <w:rPr>
          <w:rFonts w:ascii="Bookman Old Style" w:hAnsi="Bookman Old Style"/>
          <w:sz w:val="20"/>
          <w:szCs w:val="20"/>
          <w:lang w:val="en-GB"/>
        </w:rPr>
        <w:t>abbreviation</w:t>
      </w:r>
      <w:r w:rsidR="002D1EBC" w:rsidRPr="00D83761">
        <w:rPr>
          <w:rFonts w:ascii="Bookman Old Style" w:hAnsi="Bookman Old Style"/>
          <w:sz w:val="20"/>
          <w:szCs w:val="20"/>
          <w:lang w:val="en-GB"/>
        </w:rPr>
        <w:t xml:space="preserve"> “F”</w:t>
      </w:r>
      <w:r w:rsidR="00866AE2" w:rsidRPr="00D83761">
        <w:rPr>
          <w:rFonts w:ascii="Bookman Old Style" w:hAnsi="Bookman Old Style"/>
          <w:sz w:val="20"/>
          <w:szCs w:val="20"/>
          <w:lang w:val="en-GB"/>
        </w:rPr>
        <w:t>.</w:t>
      </w:r>
      <w:r w:rsidR="00BA6140" w:rsidRPr="00D83761">
        <w:rPr>
          <w:rFonts w:ascii="Bookman Old Style" w:hAnsi="Bookman Old Style"/>
          <w:sz w:val="20"/>
          <w:szCs w:val="20"/>
          <w:lang w:val="en-GB"/>
        </w:rPr>
        <w:t xml:space="preserve"> </w:t>
      </w:r>
      <w:r w:rsidR="002D1EBC" w:rsidRPr="00D83761">
        <w:rPr>
          <w:rFonts w:ascii="Bookman Old Style" w:hAnsi="Bookman Old Style"/>
          <w:sz w:val="20"/>
          <w:szCs w:val="20"/>
          <w:lang w:val="en-GB"/>
        </w:rPr>
        <w:t xml:space="preserve">The process to deal with such situations and </w:t>
      </w:r>
      <w:r w:rsidR="001C36F7" w:rsidRPr="00D83761">
        <w:rPr>
          <w:rFonts w:ascii="Bookman Old Style" w:hAnsi="Bookman Old Style"/>
          <w:sz w:val="20"/>
          <w:szCs w:val="20"/>
          <w:lang w:val="en-GB"/>
        </w:rPr>
        <w:t xml:space="preserve">to </w:t>
      </w:r>
      <w:r w:rsidR="002D1EBC" w:rsidRPr="00D83761">
        <w:rPr>
          <w:rFonts w:ascii="Bookman Old Style" w:hAnsi="Bookman Old Style"/>
          <w:sz w:val="20"/>
          <w:szCs w:val="20"/>
          <w:lang w:val="en-GB"/>
        </w:rPr>
        <w:t>collect the necessary documentation must start promptly and must be done within a reasonable lapse of time, so as to reach a quick solution.</w:t>
      </w:r>
    </w:p>
    <w:p w:rsidR="002012D3" w:rsidRPr="00D83761" w:rsidRDefault="002012D3" w:rsidP="002012D3">
      <w:pPr>
        <w:pStyle w:val="Intestazione"/>
        <w:tabs>
          <w:tab w:val="clear" w:pos="9638"/>
          <w:tab w:val="left" w:pos="708"/>
          <w:tab w:val="right" w:pos="9612"/>
        </w:tabs>
        <w:ind w:firstLine="709"/>
        <w:jc w:val="both"/>
        <w:rPr>
          <w:rFonts w:ascii="Bookman Old Style" w:hAnsi="Bookman Old Style"/>
          <w:i/>
          <w:iCs/>
          <w:sz w:val="20"/>
          <w:szCs w:val="20"/>
          <w:lang w:val="en-GB"/>
        </w:rPr>
      </w:pPr>
    </w:p>
    <w:p w:rsidR="00491068" w:rsidRPr="00D83761" w:rsidRDefault="002012D3" w:rsidP="002012D3">
      <w:pPr>
        <w:pStyle w:val="Intestazione"/>
        <w:tabs>
          <w:tab w:val="clear" w:pos="9638"/>
          <w:tab w:val="left" w:pos="708"/>
          <w:tab w:val="right" w:pos="9612"/>
        </w:tabs>
        <w:ind w:firstLine="709"/>
        <w:jc w:val="both"/>
        <w:rPr>
          <w:rFonts w:ascii="Bookman Old Style" w:hAnsi="Bookman Old Style"/>
          <w:sz w:val="20"/>
          <w:szCs w:val="20"/>
          <w:lang w:val="en-GB"/>
        </w:rPr>
      </w:pPr>
      <w:r w:rsidRPr="00D83761">
        <w:rPr>
          <w:rFonts w:ascii="Bookman Old Style" w:hAnsi="Bookman Old Style"/>
          <w:iCs/>
          <w:sz w:val="20"/>
          <w:szCs w:val="20"/>
          <w:lang w:val="en-GB"/>
        </w:rPr>
        <w:t>1.3.</w:t>
      </w:r>
      <w:r w:rsidRPr="00D83761">
        <w:rPr>
          <w:rFonts w:ascii="Bookman Old Style" w:hAnsi="Bookman Old Style"/>
          <w:i/>
          <w:iCs/>
          <w:sz w:val="20"/>
          <w:szCs w:val="20"/>
          <w:lang w:val="en-GB"/>
        </w:rPr>
        <w:t xml:space="preserve"> </w:t>
      </w:r>
      <w:r w:rsidR="002D1EBC" w:rsidRPr="00D83761">
        <w:rPr>
          <w:rFonts w:ascii="Bookman Old Style" w:hAnsi="Bookman Old Style"/>
          <w:i/>
          <w:iCs/>
          <w:sz w:val="20"/>
          <w:szCs w:val="20"/>
          <w:lang w:val="en-GB"/>
        </w:rPr>
        <w:t>Illegitimate Absence</w:t>
      </w:r>
      <w:r w:rsidR="00866AE2" w:rsidRPr="00D83761">
        <w:rPr>
          <w:rFonts w:ascii="Bookman Old Style" w:hAnsi="Bookman Old Style"/>
          <w:sz w:val="20"/>
          <w:szCs w:val="20"/>
          <w:lang w:val="en-GB"/>
        </w:rPr>
        <w:t xml:space="preserve">: </w:t>
      </w:r>
      <w:r w:rsidR="002D1EBC" w:rsidRPr="00D83761">
        <w:rPr>
          <w:rFonts w:ascii="Bookman Old Style" w:hAnsi="Bookman Old Style"/>
          <w:sz w:val="20"/>
          <w:szCs w:val="20"/>
          <w:lang w:val="en-GB"/>
        </w:rPr>
        <w:t xml:space="preserve">this is the case of those confrères who have left the community without permission of the Superior or who </w:t>
      </w:r>
      <w:r w:rsidR="001C36F7" w:rsidRPr="00D83761">
        <w:rPr>
          <w:rFonts w:ascii="Bookman Old Style" w:hAnsi="Bookman Old Style"/>
          <w:sz w:val="20"/>
          <w:szCs w:val="20"/>
          <w:lang w:val="en-GB"/>
        </w:rPr>
        <w:t>contracted civil marriage</w:t>
      </w:r>
      <w:r w:rsidR="002D1EBC" w:rsidRPr="00D83761">
        <w:rPr>
          <w:rFonts w:ascii="Bookman Old Style" w:hAnsi="Bookman Old Style"/>
          <w:sz w:val="20"/>
          <w:szCs w:val="20"/>
          <w:lang w:val="en-GB"/>
        </w:rPr>
        <w:t>.</w:t>
      </w:r>
      <w:r w:rsidR="00866AE2" w:rsidRPr="00D83761">
        <w:rPr>
          <w:rFonts w:ascii="Bookman Old Style" w:hAnsi="Bookman Old Style"/>
          <w:sz w:val="20"/>
          <w:szCs w:val="20"/>
          <w:lang w:val="en-GB"/>
        </w:rPr>
        <w:t xml:space="preserve"> </w:t>
      </w:r>
      <w:r w:rsidR="002D1EBC" w:rsidRPr="00D83761">
        <w:rPr>
          <w:rFonts w:ascii="Bookman Old Style" w:hAnsi="Bookman Old Style"/>
          <w:sz w:val="20"/>
          <w:szCs w:val="20"/>
          <w:lang w:val="en-GB"/>
        </w:rPr>
        <w:t xml:space="preserve">They are </w:t>
      </w:r>
      <w:r w:rsidR="001C36F7" w:rsidRPr="00D83761">
        <w:rPr>
          <w:rFonts w:ascii="Bookman Old Style" w:hAnsi="Bookman Old Style"/>
          <w:sz w:val="20"/>
          <w:szCs w:val="20"/>
          <w:lang w:val="en-GB"/>
        </w:rPr>
        <w:t>record</w:t>
      </w:r>
      <w:r w:rsidR="002D1EBC" w:rsidRPr="00D83761">
        <w:rPr>
          <w:rFonts w:ascii="Bookman Old Style" w:hAnsi="Bookman Old Style"/>
          <w:sz w:val="20"/>
          <w:szCs w:val="20"/>
          <w:lang w:val="en-GB"/>
        </w:rPr>
        <w:t xml:space="preserve">ed in the final list of the </w:t>
      </w:r>
      <w:r w:rsidR="00510947" w:rsidRPr="00D83761">
        <w:rPr>
          <w:rFonts w:ascii="Bookman Old Style" w:hAnsi="Bookman Old Style"/>
          <w:sz w:val="20"/>
          <w:szCs w:val="20"/>
          <w:lang w:val="en-GB"/>
        </w:rPr>
        <w:t>Yearbook</w:t>
      </w:r>
      <w:r w:rsidR="002D1EBC" w:rsidRPr="00D83761">
        <w:rPr>
          <w:rFonts w:ascii="Bookman Old Style" w:hAnsi="Bookman Old Style"/>
          <w:sz w:val="20"/>
          <w:szCs w:val="20"/>
          <w:lang w:val="en-GB"/>
        </w:rPr>
        <w:t xml:space="preserve"> 2016 </w:t>
      </w:r>
      <w:r w:rsidR="001C36F7" w:rsidRPr="00D83761">
        <w:rPr>
          <w:rFonts w:ascii="Bookman Old Style" w:hAnsi="Bookman Old Style"/>
          <w:sz w:val="20"/>
          <w:szCs w:val="20"/>
          <w:lang w:val="en-GB"/>
        </w:rPr>
        <w:t>with the abbreviation</w:t>
      </w:r>
      <w:r w:rsidR="002D1EBC" w:rsidRPr="00D83761">
        <w:rPr>
          <w:rFonts w:ascii="Bookman Old Style" w:hAnsi="Bookman Old Style"/>
          <w:sz w:val="20"/>
          <w:szCs w:val="20"/>
          <w:lang w:val="en-GB"/>
        </w:rPr>
        <w:t xml:space="preserve"> “F”.</w:t>
      </w:r>
      <w:r w:rsidR="00172232" w:rsidRPr="00D83761">
        <w:rPr>
          <w:rFonts w:ascii="Bookman Old Style" w:hAnsi="Bookman Old Style"/>
          <w:sz w:val="20"/>
          <w:szCs w:val="20"/>
          <w:lang w:val="en-GB"/>
        </w:rPr>
        <w:t xml:space="preserve"> </w:t>
      </w:r>
      <w:r w:rsidR="002D1EBC" w:rsidRPr="00D83761">
        <w:rPr>
          <w:rFonts w:ascii="Bookman Old Style" w:hAnsi="Bookman Old Style"/>
          <w:sz w:val="20"/>
          <w:szCs w:val="20"/>
          <w:lang w:val="en-GB"/>
        </w:rPr>
        <w:t xml:space="preserve">Confrères </w:t>
      </w:r>
      <w:r w:rsidR="00673666" w:rsidRPr="00D83761">
        <w:rPr>
          <w:rFonts w:ascii="Bookman Old Style" w:hAnsi="Bookman Old Style"/>
          <w:sz w:val="20"/>
          <w:szCs w:val="20"/>
          <w:lang w:val="en-GB"/>
        </w:rPr>
        <w:t>thus listed are not included in any community: they are precisely absent. We would like t</w:t>
      </w:r>
      <w:r w:rsidR="001C36F7" w:rsidRPr="00D83761">
        <w:rPr>
          <w:rFonts w:ascii="Bookman Old Style" w:hAnsi="Bookman Old Style"/>
          <w:sz w:val="20"/>
          <w:szCs w:val="20"/>
          <w:lang w:val="en-GB"/>
        </w:rPr>
        <w:t>hat before reaching</w:t>
      </w:r>
      <w:r w:rsidR="00673666" w:rsidRPr="00D83761">
        <w:rPr>
          <w:rFonts w:ascii="Bookman Old Style" w:hAnsi="Bookman Old Style"/>
          <w:sz w:val="20"/>
          <w:szCs w:val="20"/>
          <w:lang w:val="en-GB"/>
        </w:rPr>
        <w:t xml:space="preserve"> the compilation of </w:t>
      </w:r>
      <w:r w:rsidR="00510947" w:rsidRPr="00D83761">
        <w:rPr>
          <w:rFonts w:ascii="Bookman Old Style" w:hAnsi="Bookman Old Style"/>
          <w:sz w:val="20"/>
          <w:szCs w:val="20"/>
          <w:lang w:val="en-GB"/>
        </w:rPr>
        <w:t>Yearbook</w:t>
      </w:r>
      <w:r w:rsidR="00673666" w:rsidRPr="00D83761">
        <w:rPr>
          <w:rFonts w:ascii="Bookman Old Style" w:hAnsi="Bookman Old Style"/>
          <w:sz w:val="20"/>
          <w:szCs w:val="20"/>
          <w:lang w:val="en-GB"/>
        </w:rPr>
        <w:t xml:space="preserve"> 2017, and in any case before the next General Chapter</w:t>
      </w:r>
      <w:r w:rsidR="001C36F7" w:rsidRPr="00D83761">
        <w:rPr>
          <w:rFonts w:ascii="Bookman Old Style" w:hAnsi="Bookman Old Style"/>
          <w:sz w:val="20"/>
          <w:szCs w:val="20"/>
          <w:lang w:val="en-GB"/>
        </w:rPr>
        <w:t>,</w:t>
      </w:r>
      <w:r w:rsidR="00673666" w:rsidRPr="00D83761">
        <w:rPr>
          <w:rFonts w:ascii="Bookman Old Style" w:hAnsi="Bookman Old Style"/>
          <w:sz w:val="20"/>
          <w:szCs w:val="20"/>
          <w:lang w:val="en-GB"/>
        </w:rPr>
        <w:t xml:space="preserve"> to regulate all these situations.</w:t>
      </w:r>
    </w:p>
    <w:p w:rsidR="00491068" w:rsidRPr="00D83761" w:rsidRDefault="00673666" w:rsidP="00491068">
      <w:pPr>
        <w:pStyle w:val="Intestazione"/>
        <w:tabs>
          <w:tab w:val="clear" w:pos="9638"/>
          <w:tab w:val="left" w:pos="708"/>
          <w:tab w:val="right" w:pos="9612"/>
        </w:tabs>
        <w:spacing w:before="120"/>
        <w:ind w:firstLine="709"/>
        <w:jc w:val="both"/>
        <w:rPr>
          <w:rFonts w:ascii="Bookman Old Style" w:hAnsi="Bookman Old Style"/>
          <w:sz w:val="20"/>
          <w:szCs w:val="20"/>
          <w:lang w:val="en-GB"/>
        </w:rPr>
      </w:pPr>
      <w:r w:rsidRPr="00D83761">
        <w:rPr>
          <w:rFonts w:ascii="Bookman Old Style" w:hAnsi="Bookman Old Style"/>
          <w:sz w:val="20"/>
          <w:szCs w:val="20"/>
          <w:lang w:val="en-GB"/>
        </w:rPr>
        <w:t xml:space="preserve">We must be aware that their situation is irregular and must be dealt with and clarified quickly, also in order to avoid situations of open counter-witness regarding the obligations freely undertaken with religious profession and with the </w:t>
      </w:r>
      <w:r w:rsidR="001C36F7" w:rsidRPr="00D83761">
        <w:rPr>
          <w:rFonts w:ascii="Bookman Old Style" w:hAnsi="Bookman Old Style"/>
          <w:sz w:val="20"/>
          <w:szCs w:val="20"/>
          <w:lang w:val="en-GB"/>
        </w:rPr>
        <w:t xml:space="preserve">priestly or diaconal </w:t>
      </w:r>
      <w:r w:rsidRPr="00D83761">
        <w:rPr>
          <w:rFonts w:ascii="Bookman Old Style" w:hAnsi="Bookman Old Style"/>
          <w:sz w:val="20"/>
          <w:szCs w:val="20"/>
          <w:lang w:val="en-GB"/>
        </w:rPr>
        <w:t>ordination</w:t>
      </w:r>
      <w:r w:rsidR="001C36F7" w:rsidRPr="00D83761">
        <w:rPr>
          <w:rFonts w:ascii="Bookman Old Style" w:hAnsi="Bookman Old Style"/>
          <w:sz w:val="20"/>
          <w:szCs w:val="20"/>
          <w:lang w:val="en-GB"/>
        </w:rPr>
        <w:t>.</w:t>
      </w:r>
    </w:p>
    <w:p w:rsidR="00426393" w:rsidRPr="00D83761" w:rsidRDefault="00673666">
      <w:pPr>
        <w:pStyle w:val="Intestazione"/>
        <w:tabs>
          <w:tab w:val="clear" w:pos="9638"/>
          <w:tab w:val="left" w:pos="708"/>
          <w:tab w:val="right" w:pos="9612"/>
        </w:tabs>
        <w:spacing w:before="120"/>
        <w:ind w:firstLine="709"/>
        <w:jc w:val="both"/>
        <w:rPr>
          <w:rFonts w:ascii="Bookman Old Style" w:eastAsia="Bookman Old Style" w:hAnsi="Bookman Old Style" w:cs="Bookman Old Style"/>
          <w:sz w:val="20"/>
          <w:szCs w:val="20"/>
          <w:lang w:val="en-GB"/>
        </w:rPr>
      </w:pPr>
      <w:r w:rsidRPr="00D83761">
        <w:rPr>
          <w:rFonts w:ascii="Bookman Old Style" w:hAnsi="Bookman Old Style"/>
          <w:sz w:val="20"/>
          <w:szCs w:val="20"/>
          <w:lang w:val="en-GB"/>
        </w:rPr>
        <w:t>The Secretary general will point out the situations and the way to deal with them consulting</w:t>
      </w:r>
      <w:r w:rsidR="001C36F7" w:rsidRPr="00D83761">
        <w:rPr>
          <w:rFonts w:ascii="Bookman Old Style" w:hAnsi="Bookman Old Style"/>
          <w:sz w:val="20"/>
          <w:szCs w:val="20"/>
          <w:lang w:val="en-GB"/>
        </w:rPr>
        <w:t>,</w:t>
      </w:r>
      <w:r w:rsidRPr="00D83761">
        <w:rPr>
          <w:rFonts w:ascii="Bookman Old Style" w:hAnsi="Bookman Old Style"/>
          <w:sz w:val="20"/>
          <w:szCs w:val="20"/>
          <w:lang w:val="en-GB"/>
        </w:rPr>
        <w:t xml:space="preserve"> if needed</w:t>
      </w:r>
      <w:r w:rsidR="001C36F7" w:rsidRPr="00D83761">
        <w:rPr>
          <w:rFonts w:ascii="Bookman Old Style" w:hAnsi="Bookman Old Style"/>
          <w:sz w:val="20"/>
          <w:szCs w:val="20"/>
          <w:lang w:val="en-GB"/>
        </w:rPr>
        <w:t>,</w:t>
      </w:r>
      <w:r w:rsidRPr="00D83761">
        <w:rPr>
          <w:rFonts w:ascii="Bookman Old Style" w:hAnsi="Bookman Old Style"/>
          <w:sz w:val="20"/>
          <w:szCs w:val="20"/>
          <w:lang w:val="en-GB"/>
        </w:rPr>
        <w:t xml:space="preserve"> the Juridical Office and the Vicar of the Rector Major.</w:t>
      </w:r>
      <w:r w:rsidR="00866AE2" w:rsidRPr="00D83761">
        <w:rPr>
          <w:rFonts w:ascii="Bookman Old Style" w:hAnsi="Bookman Old Style"/>
          <w:sz w:val="20"/>
          <w:szCs w:val="20"/>
          <w:lang w:val="en-GB"/>
        </w:rPr>
        <w:t xml:space="preserve"> </w:t>
      </w:r>
      <w:r w:rsidRPr="00D83761">
        <w:rPr>
          <w:rFonts w:ascii="Bookman Old Style" w:hAnsi="Bookman Old Style"/>
          <w:sz w:val="20"/>
          <w:szCs w:val="20"/>
          <w:lang w:val="en-GB"/>
        </w:rPr>
        <w:t xml:space="preserve">It is good to remember that </w:t>
      </w:r>
      <w:r w:rsidR="00866AE2" w:rsidRPr="00D83761">
        <w:rPr>
          <w:rFonts w:ascii="Bookman Old Style" w:hAnsi="Bookman Old Style"/>
          <w:sz w:val="20"/>
          <w:szCs w:val="20"/>
          <w:lang w:val="en-GB"/>
        </w:rPr>
        <w:t>“</w:t>
      </w:r>
      <w:r w:rsidR="001C36F7" w:rsidRPr="00D83761">
        <w:rPr>
          <w:rFonts w:ascii="Bookman Old Style" w:hAnsi="Bookman Old Style" w:cs="Times"/>
          <w:color w:val="auto"/>
          <w:sz w:val="20"/>
          <w:szCs w:val="20"/>
          <w:lang w:val="en-GB"/>
        </w:rPr>
        <w:t>a</w:t>
      </w:r>
      <w:r w:rsidRPr="00D83761">
        <w:rPr>
          <w:rFonts w:ascii="Bookman Old Style" w:hAnsi="Bookman Old Style" w:cs="Times"/>
          <w:color w:val="auto"/>
          <w:sz w:val="20"/>
          <w:szCs w:val="20"/>
          <w:lang w:val="en-GB"/>
        </w:rPr>
        <w:t xml:space="preserve"> member who is absent from a religious house illegitimately with the intention of </w:t>
      </w:r>
      <w:r w:rsidRPr="00D83761">
        <w:rPr>
          <w:rFonts w:ascii="Bookman Old Style" w:hAnsi="Bookman Old Style" w:cs="Times"/>
          <w:color w:val="auto"/>
          <w:sz w:val="20"/>
          <w:szCs w:val="20"/>
          <w:lang w:val="en-GB"/>
        </w:rPr>
        <w:lastRenderedPageBreak/>
        <w:t>withdrawing from the power of the superiors is to be sought out solicitously by them and is to be helped to return to and persevere in his or her vocation”</w:t>
      </w:r>
      <w:r w:rsidR="00866AE2" w:rsidRPr="00D83761">
        <w:rPr>
          <w:rFonts w:ascii="Bookman Old Style" w:hAnsi="Bookman Old Style"/>
          <w:sz w:val="20"/>
          <w:szCs w:val="20"/>
          <w:lang w:val="en-GB"/>
        </w:rPr>
        <w:t xml:space="preserve"> (can. 665 §2 CIC).</w:t>
      </w:r>
    </w:p>
    <w:p w:rsidR="00426393" w:rsidRPr="00D83761" w:rsidRDefault="00673666">
      <w:pPr>
        <w:pStyle w:val="Intestazione"/>
        <w:tabs>
          <w:tab w:val="clear" w:pos="9638"/>
          <w:tab w:val="left" w:pos="708"/>
          <w:tab w:val="right" w:pos="9612"/>
        </w:tabs>
        <w:spacing w:before="120"/>
        <w:ind w:firstLine="709"/>
        <w:jc w:val="both"/>
        <w:rPr>
          <w:rFonts w:ascii="Bookman Old Style" w:eastAsia="Bookman Old Style" w:hAnsi="Bookman Old Style" w:cs="Bookman Old Style"/>
          <w:sz w:val="20"/>
          <w:szCs w:val="20"/>
          <w:lang w:val="en-GB"/>
        </w:rPr>
      </w:pPr>
      <w:r w:rsidRPr="00D83761">
        <w:rPr>
          <w:rFonts w:ascii="Bookman Old Style" w:hAnsi="Bookman Old Style"/>
          <w:sz w:val="20"/>
          <w:szCs w:val="20"/>
          <w:lang w:val="en-GB"/>
        </w:rPr>
        <w:t xml:space="preserve">If the situation is irreversible, it will be </w:t>
      </w:r>
      <w:r w:rsidR="001C36F7" w:rsidRPr="00D83761">
        <w:rPr>
          <w:rFonts w:ascii="Bookman Old Style" w:hAnsi="Bookman Old Style"/>
          <w:sz w:val="20"/>
          <w:szCs w:val="20"/>
          <w:lang w:val="en-GB"/>
        </w:rPr>
        <w:t>necessary</w:t>
      </w:r>
      <w:r w:rsidR="0083369A">
        <w:rPr>
          <w:rFonts w:ascii="Bookman Old Style" w:hAnsi="Bookman Old Style"/>
          <w:sz w:val="20"/>
          <w:szCs w:val="20"/>
          <w:lang w:val="en-GB"/>
        </w:rPr>
        <w:t xml:space="preserve">, case by case, </w:t>
      </w:r>
      <w:r w:rsidRPr="00E842C0">
        <w:rPr>
          <w:rFonts w:ascii="Bookman Old Style" w:hAnsi="Bookman Old Style"/>
          <w:sz w:val="20"/>
          <w:szCs w:val="20"/>
          <w:lang w:val="en-GB"/>
        </w:rPr>
        <w:t>t</w:t>
      </w:r>
      <w:r w:rsidR="00461184" w:rsidRPr="00E842C0">
        <w:rPr>
          <w:rFonts w:ascii="Bookman Old Style" w:hAnsi="Bookman Old Style"/>
          <w:sz w:val="20"/>
          <w:szCs w:val="20"/>
          <w:lang w:val="en-GB"/>
        </w:rPr>
        <w:t xml:space="preserve">o </w:t>
      </w:r>
      <w:r w:rsidR="0083369A" w:rsidRPr="00E842C0">
        <w:rPr>
          <w:rFonts w:ascii="Bookman Old Style" w:hAnsi="Bookman Old Style"/>
          <w:sz w:val="20"/>
          <w:szCs w:val="20"/>
          <w:lang w:val="en-GB"/>
        </w:rPr>
        <w:t>invite to submit</w:t>
      </w:r>
      <w:r w:rsidR="00461184" w:rsidRPr="00E842C0">
        <w:rPr>
          <w:rFonts w:ascii="Bookman Old Style" w:hAnsi="Bookman Old Style"/>
          <w:sz w:val="20"/>
          <w:szCs w:val="20"/>
          <w:lang w:val="en-GB"/>
        </w:rPr>
        <w:t xml:space="preserve"> a </w:t>
      </w:r>
      <w:r w:rsidR="001C36F7" w:rsidRPr="00E842C0">
        <w:rPr>
          <w:rFonts w:ascii="Bookman Old Style" w:hAnsi="Bookman Old Style"/>
          <w:sz w:val="20"/>
          <w:szCs w:val="20"/>
          <w:lang w:val="en-GB"/>
        </w:rPr>
        <w:t>request</w:t>
      </w:r>
      <w:r w:rsidR="00461184" w:rsidRPr="00E842C0">
        <w:rPr>
          <w:rFonts w:ascii="Bookman Old Style" w:hAnsi="Bookman Old Style"/>
          <w:sz w:val="20"/>
          <w:szCs w:val="20"/>
          <w:lang w:val="en-GB"/>
        </w:rPr>
        <w:t xml:space="preserve"> of indult to leave the Congregation</w:t>
      </w:r>
      <w:r w:rsidR="0083369A" w:rsidRPr="00E842C0">
        <w:rPr>
          <w:rFonts w:ascii="Bookman Old Style" w:hAnsi="Bookman Old Style"/>
          <w:sz w:val="20"/>
          <w:szCs w:val="20"/>
          <w:lang w:val="en-GB"/>
        </w:rPr>
        <w:t xml:space="preserve"> and, in particular cases, with grave and proved motivations, to submit a request of dispensation from the obligations of priestly ordination</w:t>
      </w:r>
      <w:r w:rsidR="00461184" w:rsidRPr="00E842C0">
        <w:rPr>
          <w:rFonts w:ascii="Bookman Old Style" w:hAnsi="Bookman Old Style"/>
          <w:sz w:val="20"/>
          <w:szCs w:val="20"/>
          <w:lang w:val="en-GB"/>
        </w:rPr>
        <w:t>.</w:t>
      </w:r>
      <w:bookmarkStart w:id="0" w:name="_GoBack"/>
      <w:bookmarkEnd w:id="0"/>
      <w:r w:rsidR="00461184" w:rsidRPr="00E842C0">
        <w:rPr>
          <w:rFonts w:ascii="Bookman Old Style" w:hAnsi="Bookman Old Style"/>
          <w:sz w:val="20"/>
          <w:szCs w:val="20"/>
          <w:lang w:val="en-GB"/>
        </w:rPr>
        <w:t xml:space="preserve"> If</w:t>
      </w:r>
      <w:r w:rsidR="00461184" w:rsidRPr="00D83761">
        <w:rPr>
          <w:rFonts w:ascii="Bookman Old Style" w:hAnsi="Bookman Old Style"/>
          <w:sz w:val="20"/>
          <w:szCs w:val="20"/>
          <w:lang w:val="en-GB"/>
        </w:rPr>
        <w:t xml:space="preserve"> such an invitation remains without any effect, it must be assessed whether there are the conditions to start a process of dismissal </w:t>
      </w:r>
      <w:r w:rsidR="00866AE2" w:rsidRPr="00D83761">
        <w:rPr>
          <w:rFonts w:ascii="Bookman Old Style" w:hAnsi="Bookman Old Style"/>
          <w:sz w:val="20"/>
          <w:szCs w:val="20"/>
          <w:lang w:val="en-GB"/>
        </w:rPr>
        <w:t>(cf. “</w:t>
      </w:r>
      <w:r w:rsidR="00461184" w:rsidRPr="00D83761">
        <w:rPr>
          <w:rFonts w:ascii="Bookman Old Style" w:hAnsi="Bookman Old Style"/>
          <w:sz w:val="20"/>
          <w:szCs w:val="20"/>
          <w:lang w:val="en-GB"/>
        </w:rPr>
        <w:t>Juridical E</w:t>
      </w:r>
      <w:r w:rsidR="00866AE2" w:rsidRPr="00D83761">
        <w:rPr>
          <w:rFonts w:ascii="Bookman Old Style" w:hAnsi="Bookman Old Style"/>
          <w:sz w:val="20"/>
          <w:szCs w:val="20"/>
          <w:lang w:val="en-GB"/>
        </w:rPr>
        <w:t>lement</w:t>
      </w:r>
      <w:r w:rsidR="00461184" w:rsidRPr="00D83761">
        <w:rPr>
          <w:rFonts w:ascii="Bookman Old Style" w:hAnsi="Bookman Old Style"/>
          <w:sz w:val="20"/>
          <w:szCs w:val="20"/>
          <w:lang w:val="en-GB"/>
        </w:rPr>
        <w:t>s</w:t>
      </w:r>
      <w:r w:rsidR="00866AE2" w:rsidRPr="00D83761">
        <w:rPr>
          <w:rFonts w:ascii="Bookman Old Style" w:hAnsi="Bookman Old Style"/>
          <w:sz w:val="20"/>
          <w:szCs w:val="20"/>
          <w:lang w:val="en-GB"/>
        </w:rPr>
        <w:t xml:space="preserve">” </w:t>
      </w:r>
      <w:proofErr w:type="spellStart"/>
      <w:r w:rsidR="00866AE2" w:rsidRPr="00D83761">
        <w:rPr>
          <w:rFonts w:ascii="Bookman Old Style" w:hAnsi="Bookman Old Style"/>
          <w:sz w:val="20"/>
          <w:szCs w:val="20"/>
          <w:lang w:val="en-GB"/>
        </w:rPr>
        <w:t>nn</w:t>
      </w:r>
      <w:proofErr w:type="spellEnd"/>
      <w:r w:rsidR="00866AE2" w:rsidRPr="00D83761">
        <w:rPr>
          <w:rFonts w:ascii="Bookman Old Style" w:hAnsi="Bookman Old Style"/>
          <w:sz w:val="20"/>
          <w:szCs w:val="20"/>
          <w:lang w:val="en-GB"/>
        </w:rPr>
        <w:t>. 104-114).</w:t>
      </w:r>
    </w:p>
    <w:p w:rsidR="00426393" w:rsidRPr="00D83761" w:rsidRDefault="00426393">
      <w:pPr>
        <w:ind w:firstLine="709"/>
        <w:rPr>
          <w:rFonts w:ascii="Bookman Old Style" w:eastAsia="Bookman Old Style" w:hAnsi="Bookman Old Style" w:cs="Bookman Old Style"/>
          <w:sz w:val="20"/>
          <w:szCs w:val="20"/>
          <w:shd w:val="clear" w:color="auto" w:fill="000000"/>
          <w:lang w:val="en-GB"/>
        </w:rPr>
      </w:pPr>
    </w:p>
    <w:p w:rsidR="002012D3" w:rsidRPr="00D83761" w:rsidRDefault="002012D3">
      <w:pPr>
        <w:ind w:firstLine="709"/>
        <w:rPr>
          <w:rFonts w:ascii="Bookman Old Style" w:eastAsia="Bookman Old Style" w:hAnsi="Bookman Old Style" w:cs="Bookman Old Style"/>
          <w:sz w:val="20"/>
          <w:szCs w:val="20"/>
          <w:shd w:val="clear" w:color="auto" w:fill="000000"/>
          <w:lang w:val="en-GB"/>
        </w:rPr>
      </w:pPr>
    </w:p>
    <w:p w:rsidR="00426393" w:rsidRPr="00D83761" w:rsidRDefault="00866AE2">
      <w:pPr>
        <w:pStyle w:val="Intestazione"/>
        <w:tabs>
          <w:tab w:val="clear" w:pos="9638"/>
          <w:tab w:val="left" w:pos="708"/>
          <w:tab w:val="right" w:pos="9612"/>
        </w:tabs>
        <w:ind w:firstLine="709"/>
        <w:jc w:val="both"/>
        <w:rPr>
          <w:rFonts w:ascii="Bookman Old Style" w:eastAsia="Bookman Old Style Bold" w:hAnsi="Bookman Old Style" w:cs="Bookman Old Style Bold"/>
          <w:b/>
          <w:bCs/>
          <w:sz w:val="22"/>
          <w:szCs w:val="22"/>
          <w:lang w:val="en-GB"/>
        </w:rPr>
      </w:pPr>
      <w:r w:rsidRPr="00D83761">
        <w:rPr>
          <w:rFonts w:ascii="Bookman Old Style" w:hAnsi="Bookman Old Style"/>
          <w:b/>
          <w:bCs/>
          <w:sz w:val="22"/>
          <w:szCs w:val="22"/>
          <w:lang w:val="en-GB"/>
        </w:rPr>
        <w:t>2. Consisten</w:t>
      </w:r>
      <w:r w:rsidR="00461184" w:rsidRPr="00D83761">
        <w:rPr>
          <w:rFonts w:ascii="Bookman Old Style" w:hAnsi="Bookman Old Style"/>
          <w:b/>
          <w:bCs/>
          <w:sz w:val="22"/>
          <w:szCs w:val="22"/>
          <w:lang w:val="en-GB"/>
        </w:rPr>
        <w:t>cy of Communities</w:t>
      </w:r>
    </w:p>
    <w:p w:rsidR="00426393" w:rsidRPr="00D83761" w:rsidRDefault="00461184">
      <w:pPr>
        <w:pStyle w:val="Intestazione"/>
        <w:tabs>
          <w:tab w:val="clear" w:pos="9638"/>
          <w:tab w:val="left" w:pos="708"/>
          <w:tab w:val="right" w:pos="9612"/>
        </w:tabs>
        <w:spacing w:before="120"/>
        <w:ind w:firstLine="709"/>
        <w:jc w:val="both"/>
        <w:rPr>
          <w:rFonts w:ascii="Bookman Old Style" w:eastAsia="Bookman Old Style" w:hAnsi="Bookman Old Style" w:cs="Bookman Old Style"/>
          <w:sz w:val="20"/>
          <w:szCs w:val="20"/>
          <w:lang w:val="en-GB"/>
        </w:rPr>
      </w:pPr>
      <w:r w:rsidRPr="00D83761">
        <w:rPr>
          <w:rFonts w:ascii="Bookman Old Style" w:hAnsi="Bookman Old Style"/>
          <w:sz w:val="20"/>
          <w:szCs w:val="20"/>
          <w:lang w:val="en-GB"/>
        </w:rPr>
        <w:t xml:space="preserve">In many Provinces and </w:t>
      </w:r>
      <w:r w:rsidR="001C36F7" w:rsidRPr="00D83761">
        <w:rPr>
          <w:rFonts w:ascii="Bookman Old Style" w:hAnsi="Bookman Old Style"/>
          <w:sz w:val="20"/>
          <w:szCs w:val="20"/>
          <w:lang w:val="en-GB"/>
        </w:rPr>
        <w:t>V</w:t>
      </w:r>
      <w:r w:rsidRPr="00D83761">
        <w:rPr>
          <w:rFonts w:ascii="Bookman Old Style" w:hAnsi="Bookman Old Style"/>
          <w:sz w:val="20"/>
          <w:szCs w:val="20"/>
          <w:lang w:val="en-GB"/>
        </w:rPr>
        <w:t>ice-Provinces of the Congregation, during this period of the year, changes in the communities and of tasks of the confrères are taking place. This is then the time to regularize the situations of the communities. It is a matter of putting into practice what has been given as a guideline in AGC 422 concerning the consistency of communities</w:t>
      </w:r>
      <w:r w:rsidR="00A609F1" w:rsidRPr="00D83761">
        <w:rPr>
          <w:rFonts w:ascii="Bookman Old Style" w:hAnsi="Bookman Old Style"/>
          <w:sz w:val="20"/>
          <w:szCs w:val="20"/>
          <w:lang w:val="en-GB"/>
        </w:rPr>
        <w:t>.</w:t>
      </w:r>
    </w:p>
    <w:p w:rsidR="00426393" w:rsidRPr="00D83761" w:rsidRDefault="002012D3">
      <w:pPr>
        <w:pStyle w:val="Intestazione"/>
        <w:tabs>
          <w:tab w:val="clear" w:pos="9638"/>
          <w:tab w:val="left" w:pos="708"/>
          <w:tab w:val="right" w:pos="9612"/>
        </w:tabs>
        <w:spacing w:before="120"/>
        <w:ind w:firstLine="709"/>
        <w:jc w:val="both"/>
        <w:rPr>
          <w:rFonts w:ascii="Bookman Old Style" w:eastAsia="Bookman Old Style" w:hAnsi="Bookman Old Style" w:cs="Bookman Old Style"/>
          <w:sz w:val="20"/>
          <w:szCs w:val="20"/>
          <w:lang w:val="en-GB"/>
        </w:rPr>
      </w:pPr>
      <w:r w:rsidRPr="00D83761">
        <w:rPr>
          <w:rFonts w:ascii="Bookman Old Style" w:hAnsi="Bookman Old Style"/>
          <w:sz w:val="20"/>
          <w:szCs w:val="20"/>
          <w:lang w:val="en-GB"/>
        </w:rPr>
        <w:t>2.1.</w:t>
      </w:r>
      <w:r w:rsidRPr="00D83761">
        <w:rPr>
          <w:rFonts w:ascii="Bookman Old Style" w:hAnsi="Bookman Old Style"/>
          <w:i/>
          <w:sz w:val="20"/>
          <w:szCs w:val="20"/>
          <w:lang w:val="en-GB"/>
        </w:rPr>
        <w:t xml:space="preserve"> </w:t>
      </w:r>
      <w:r w:rsidR="00572CA3" w:rsidRPr="00D83761">
        <w:rPr>
          <w:rFonts w:ascii="Bookman Old Style" w:hAnsi="Bookman Old Style"/>
          <w:i/>
          <w:sz w:val="20"/>
          <w:szCs w:val="20"/>
          <w:lang w:val="en-GB"/>
        </w:rPr>
        <w:t>Com</w:t>
      </w:r>
      <w:r w:rsidR="00535FFF" w:rsidRPr="00D83761">
        <w:rPr>
          <w:rFonts w:ascii="Bookman Old Style" w:hAnsi="Bookman Old Style"/>
          <w:i/>
          <w:sz w:val="20"/>
          <w:szCs w:val="20"/>
          <w:lang w:val="en-GB"/>
        </w:rPr>
        <w:t>munities canonically erected</w:t>
      </w:r>
      <w:r w:rsidR="00572CA3" w:rsidRPr="00D83761">
        <w:rPr>
          <w:rFonts w:ascii="Bookman Old Style" w:hAnsi="Bookman Old Style"/>
          <w:sz w:val="20"/>
          <w:szCs w:val="20"/>
          <w:lang w:val="en-GB"/>
        </w:rPr>
        <w:t>:</w:t>
      </w:r>
      <w:r w:rsidR="00866AE2" w:rsidRPr="00D83761">
        <w:rPr>
          <w:rFonts w:ascii="Bookman Old Style" w:hAnsi="Bookman Old Style"/>
          <w:sz w:val="20"/>
          <w:szCs w:val="20"/>
          <w:lang w:val="en-GB"/>
        </w:rPr>
        <w:t xml:space="preserve"> </w:t>
      </w:r>
      <w:r w:rsidR="00535FFF" w:rsidRPr="00D83761">
        <w:rPr>
          <w:rFonts w:ascii="Bookman Old Style" w:hAnsi="Bookman Old Style"/>
          <w:sz w:val="20"/>
          <w:szCs w:val="20"/>
          <w:lang w:val="en-GB"/>
        </w:rPr>
        <w:t xml:space="preserve">we must strengthen these communities, ensuring in them the presence of at least 4 </w:t>
      </w:r>
      <w:r w:rsidR="001E5D5D" w:rsidRPr="00D83761">
        <w:rPr>
          <w:rFonts w:ascii="Bookman Old Style" w:hAnsi="Bookman Old Style"/>
          <w:sz w:val="20"/>
          <w:szCs w:val="20"/>
          <w:lang w:val="en-GB"/>
        </w:rPr>
        <w:t xml:space="preserve">perpetually professed </w:t>
      </w:r>
      <w:r w:rsidR="00535FFF" w:rsidRPr="00D83761">
        <w:rPr>
          <w:rFonts w:ascii="Bookman Old Style" w:hAnsi="Bookman Old Style"/>
          <w:sz w:val="20"/>
          <w:szCs w:val="20"/>
          <w:lang w:val="en-GB"/>
        </w:rPr>
        <w:t>confrères</w:t>
      </w:r>
      <w:r w:rsidR="00866AE2" w:rsidRPr="00D83761">
        <w:rPr>
          <w:rFonts w:ascii="Bookman Old Style" w:hAnsi="Bookman Old Style"/>
          <w:sz w:val="20"/>
          <w:szCs w:val="20"/>
          <w:lang w:val="en-GB"/>
        </w:rPr>
        <w:t xml:space="preserve">. </w:t>
      </w:r>
      <w:r w:rsidR="00535FFF" w:rsidRPr="00D83761">
        <w:rPr>
          <w:rFonts w:ascii="Bookman Old Style" w:hAnsi="Bookman Old Style"/>
          <w:sz w:val="20"/>
          <w:szCs w:val="20"/>
          <w:lang w:val="en-GB"/>
        </w:rPr>
        <w:t xml:space="preserve">You can </w:t>
      </w:r>
      <w:r w:rsidR="001E5D5D" w:rsidRPr="00D83761">
        <w:rPr>
          <w:rFonts w:ascii="Bookman Old Style" w:hAnsi="Bookman Old Style"/>
          <w:sz w:val="20"/>
          <w:szCs w:val="20"/>
          <w:lang w:val="en-GB"/>
        </w:rPr>
        <w:t>find</w:t>
      </w:r>
      <w:r w:rsidR="00535FFF" w:rsidRPr="00D83761">
        <w:rPr>
          <w:rFonts w:ascii="Bookman Old Style" w:hAnsi="Bookman Old Style"/>
          <w:sz w:val="20"/>
          <w:szCs w:val="20"/>
          <w:lang w:val="en-GB"/>
        </w:rPr>
        <w:t xml:space="preserve"> in the </w:t>
      </w:r>
      <w:r w:rsidR="00510947" w:rsidRPr="00D83761">
        <w:rPr>
          <w:rFonts w:ascii="Bookman Old Style" w:hAnsi="Bookman Old Style"/>
          <w:sz w:val="20"/>
          <w:szCs w:val="20"/>
          <w:lang w:val="en-GB"/>
        </w:rPr>
        <w:t>Yearbook</w:t>
      </w:r>
      <w:r w:rsidR="00535FFF" w:rsidRPr="00D83761">
        <w:rPr>
          <w:rFonts w:ascii="Bookman Old Style" w:hAnsi="Bookman Old Style"/>
          <w:sz w:val="20"/>
          <w:szCs w:val="20"/>
          <w:lang w:val="en-GB"/>
        </w:rPr>
        <w:t xml:space="preserve"> 2016 the situation of your communities that are canonically erected</w:t>
      </w:r>
      <w:r w:rsidR="00866AE2" w:rsidRPr="00D83761">
        <w:rPr>
          <w:rFonts w:ascii="Bookman Old Style" w:hAnsi="Bookman Old Style"/>
          <w:sz w:val="20"/>
          <w:szCs w:val="20"/>
          <w:lang w:val="en-GB"/>
        </w:rPr>
        <w:t xml:space="preserve">: </w:t>
      </w:r>
      <w:r w:rsidR="00572CA3" w:rsidRPr="00D83761">
        <w:rPr>
          <w:rFonts w:ascii="Bookman Old Style" w:hAnsi="Bookman Old Style"/>
          <w:sz w:val="20"/>
          <w:szCs w:val="20"/>
          <w:lang w:val="en-GB"/>
        </w:rPr>
        <w:t xml:space="preserve">in </w:t>
      </w:r>
      <w:r w:rsidR="00535FFF" w:rsidRPr="00D83761">
        <w:rPr>
          <w:rFonts w:ascii="Bookman Old Style" w:hAnsi="Bookman Old Style"/>
          <w:sz w:val="20"/>
          <w:szCs w:val="20"/>
          <w:lang w:val="en-GB"/>
        </w:rPr>
        <w:t xml:space="preserve">some Provinces they are often comprised of 2 or 3 confrères and </w:t>
      </w:r>
      <w:r w:rsidR="001E5D5D" w:rsidRPr="00D83761">
        <w:rPr>
          <w:rFonts w:ascii="Bookman Old Style" w:hAnsi="Bookman Old Style"/>
          <w:sz w:val="20"/>
          <w:szCs w:val="20"/>
          <w:lang w:val="en-GB"/>
        </w:rPr>
        <w:t>a</w:t>
      </w:r>
      <w:r w:rsidR="00535FFF" w:rsidRPr="00D83761">
        <w:rPr>
          <w:rFonts w:ascii="Bookman Old Style" w:hAnsi="Bookman Old Style"/>
          <w:sz w:val="20"/>
          <w:szCs w:val="20"/>
          <w:lang w:val="en-GB"/>
        </w:rPr>
        <w:t>mong them there are temporary professed</w:t>
      </w:r>
      <w:r w:rsidR="008B7E98" w:rsidRPr="00D83761">
        <w:rPr>
          <w:rFonts w:ascii="Bookman Old Style" w:hAnsi="Bookman Old Style"/>
          <w:sz w:val="20"/>
          <w:szCs w:val="20"/>
          <w:lang w:val="en-GB"/>
        </w:rPr>
        <w:t xml:space="preserve">; </w:t>
      </w:r>
      <w:r w:rsidR="00535FFF" w:rsidRPr="00D83761">
        <w:rPr>
          <w:rFonts w:ascii="Bookman Old Style" w:hAnsi="Bookman Old Style"/>
          <w:sz w:val="20"/>
          <w:szCs w:val="20"/>
          <w:lang w:val="en-GB"/>
        </w:rPr>
        <w:t>such situations must be overcome through a strengthening of the communities.</w:t>
      </w:r>
    </w:p>
    <w:p w:rsidR="00426393" w:rsidRPr="00D83761" w:rsidRDefault="002012D3">
      <w:pPr>
        <w:pStyle w:val="Intestazione"/>
        <w:tabs>
          <w:tab w:val="clear" w:pos="9638"/>
          <w:tab w:val="left" w:pos="708"/>
          <w:tab w:val="right" w:pos="9612"/>
        </w:tabs>
        <w:spacing w:before="120"/>
        <w:ind w:firstLine="709"/>
        <w:jc w:val="both"/>
        <w:rPr>
          <w:rFonts w:ascii="Bookman Old Style" w:eastAsia="Bookman Old Style" w:hAnsi="Bookman Old Style" w:cs="Bookman Old Style"/>
          <w:sz w:val="20"/>
          <w:szCs w:val="20"/>
          <w:lang w:val="en-GB"/>
        </w:rPr>
      </w:pPr>
      <w:r w:rsidRPr="00D83761">
        <w:rPr>
          <w:rFonts w:ascii="Bookman Old Style" w:hAnsi="Bookman Old Style"/>
          <w:sz w:val="20"/>
          <w:szCs w:val="20"/>
          <w:lang w:val="en-GB"/>
        </w:rPr>
        <w:t>2.2.</w:t>
      </w:r>
      <w:r w:rsidRPr="00D83761">
        <w:rPr>
          <w:rFonts w:ascii="Bookman Old Style" w:hAnsi="Bookman Old Style"/>
          <w:i/>
          <w:sz w:val="20"/>
          <w:szCs w:val="20"/>
          <w:lang w:val="en-GB"/>
        </w:rPr>
        <w:t xml:space="preserve"> </w:t>
      </w:r>
      <w:r w:rsidR="00572CA3" w:rsidRPr="00D83761">
        <w:rPr>
          <w:rFonts w:ascii="Bookman Old Style" w:hAnsi="Bookman Old Style"/>
          <w:i/>
          <w:sz w:val="20"/>
          <w:szCs w:val="20"/>
          <w:lang w:val="en-GB"/>
        </w:rPr>
        <w:t>Co</w:t>
      </w:r>
      <w:r w:rsidR="00535FFF" w:rsidRPr="00D83761">
        <w:rPr>
          <w:rFonts w:ascii="Bookman Old Style" w:hAnsi="Bookman Old Style"/>
          <w:i/>
          <w:sz w:val="20"/>
          <w:szCs w:val="20"/>
          <w:lang w:val="en-GB"/>
        </w:rPr>
        <w:t>mmunities not canonically erected</w:t>
      </w:r>
      <w:r w:rsidR="00572CA3" w:rsidRPr="00D83761">
        <w:rPr>
          <w:rFonts w:ascii="Bookman Old Style" w:hAnsi="Bookman Old Style"/>
          <w:sz w:val="20"/>
          <w:szCs w:val="20"/>
          <w:lang w:val="en-GB"/>
        </w:rPr>
        <w:t xml:space="preserve">: </w:t>
      </w:r>
      <w:r w:rsidR="00535FFF" w:rsidRPr="00D83761">
        <w:rPr>
          <w:rFonts w:ascii="Bookman Old Style" w:hAnsi="Bookman Old Style"/>
          <w:sz w:val="20"/>
          <w:szCs w:val="20"/>
          <w:lang w:val="en-GB"/>
        </w:rPr>
        <w:t xml:space="preserve">we must render autonomous those communities so called “linked to other communities”, </w:t>
      </w:r>
      <w:r w:rsidR="00D1493E" w:rsidRPr="00D83761">
        <w:rPr>
          <w:rFonts w:ascii="Bookman Old Style" w:hAnsi="Bookman Old Style"/>
          <w:sz w:val="20"/>
          <w:szCs w:val="20"/>
          <w:lang w:val="en-GB"/>
        </w:rPr>
        <w:t>so as to arrive in due time to their canonical erection. These communities are legitimately constituted, even though they are not yet canonically erected</w:t>
      </w:r>
      <w:r w:rsidR="00572CA3" w:rsidRPr="00D83761">
        <w:rPr>
          <w:rFonts w:ascii="Bookman Old Style" w:hAnsi="Bookman Old Style"/>
          <w:sz w:val="20"/>
          <w:szCs w:val="20"/>
          <w:lang w:val="en-GB"/>
        </w:rPr>
        <w:t>;</w:t>
      </w:r>
      <w:r w:rsidR="00B5216E" w:rsidRPr="00D83761">
        <w:rPr>
          <w:rFonts w:ascii="Bookman Old Style" w:hAnsi="Bookman Old Style"/>
          <w:sz w:val="20"/>
          <w:szCs w:val="20"/>
          <w:lang w:val="en-GB"/>
        </w:rPr>
        <w:t xml:space="preserve"> </w:t>
      </w:r>
      <w:r w:rsidR="00D1493E" w:rsidRPr="00D83761">
        <w:rPr>
          <w:rFonts w:ascii="Bookman Old Style" w:hAnsi="Bookman Old Style"/>
          <w:sz w:val="20"/>
          <w:szCs w:val="20"/>
          <w:lang w:val="en-GB"/>
        </w:rPr>
        <w:t xml:space="preserve">they must be comprised of at least 3 </w:t>
      </w:r>
      <w:r w:rsidR="001E5D5D" w:rsidRPr="00D83761">
        <w:rPr>
          <w:rFonts w:ascii="Bookman Old Style" w:hAnsi="Bookman Old Style"/>
          <w:sz w:val="20"/>
          <w:szCs w:val="20"/>
          <w:lang w:val="en-GB"/>
        </w:rPr>
        <w:t xml:space="preserve">perpetually professed </w:t>
      </w:r>
      <w:r w:rsidR="00D1493E" w:rsidRPr="00D83761">
        <w:rPr>
          <w:rFonts w:ascii="Bookman Old Style" w:hAnsi="Bookman Old Style"/>
          <w:sz w:val="20"/>
          <w:szCs w:val="20"/>
          <w:lang w:val="en-GB"/>
        </w:rPr>
        <w:t xml:space="preserve">confrères, </w:t>
      </w:r>
      <w:r w:rsidR="001E5D5D" w:rsidRPr="00D83761">
        <w:rPr>
          <w:rFonts w:ascii="Bookman Old Style" w:hAnsi="Bookman Old Style"/>
          <w:sz w:val="20"/>
          <w:szCs w:val="20"/>
          <w:lang w:val="en-GB"/>
        </w:rPr>
        <w:t xml:space="preserve">one </w:t>
      </w:r>
      <w:r w:rsidR="00D1493E" w:rsidRPr="00D83761">
        <w:rPr>
          <w:rFonts w:ascii="Bookman Old Style" w:hAnsi="Bookman Old Style"/>
          <w:sz w:val="20"/>
          <w:szCs w:val="20"/>
          <w:lang w:val="en-GB"/>
        </w:rPr>
        <w:t>of whom one will be in charge</w:t>
      </w:r>
      <w:r w:rsidR="001E5D5D" w:rsidRPr="00D83761">
        <w:rPr>
          <w:rFonts w:ascii="Bookman Old Style" w:hAnsi="Bookman Old Style"/>
          <w:sz w:val="20"/>
          <w:szCs w:val="20"/>
          <w:lang w:val="en-GB"/>
        </w:rPr>
        <w:t xml:space="preserve"> of the Community</w:t>
      </w:r>
      <w:r w:rsidR="00D1493E" w:rsidRPr="00D83761">
        <w:rPr>
          <w:rFonts w:ascii="Bookman Old Style" w:hAnsi="Bookman Old Style"/>
          <w:sz w:val="20"/>
          <w:szCs w:val="20"/>
          <w:lang w:val="en-GB"/>
        </w:rPr>
        <w:t>, and there should not be an</w:t>
      </w:r>
      <w:r w:rsidR="001E5D5D" w:rsidRPr="00D83761">
        <w:rPr>
          <w:rFonts w:ascii="Bookman Old Style" w:hAnsi="Bookman Old Style"/>
          <w:sz w:val="20"/>
          <w:szCs w:val="20"/>
          <w:lang w:val="en-GB"/>
        </w:rPr>
        <w:t>y temporary</w:t>
      </w:r>
      <w:r w:rsidR="00D1493E" w:rsidRPr="00D83761">
        <w:rPr>
          <w:rFonts w:ascii="Bookman Old Style" w:hAnsi="Bookman Old Style"/>
          <w:sz w:val="20"/>
          <w:szCs w:val="20"/>
          <w:lang w:val="en-GB"/>
        </w:rPr>
        <w:t xml:space="preserve"> professed</w:t>
      </w:r>
      <w:r w:rsidR="001E5D5D" w:rsidRPr="00D83761">
        <w:rPr>
          <w:rFonts w:ascii="Bookman Old Style" w:hAnsi="Bookman Old Style"/>
          <w:sz w:val="20"/>
          <w:szCs w:val="20"/>
          <w:lang w:val="en-GB"/>
        </w:rPr>
        <w:t xml:space="preserve"> confrère</w:t>
      </w:r>
      <w:r w:rsidR="00D1493E" w:rsidRPr="00D83761">
        <w:rPr>
          <w:rFonts w:ascii="Bookman Old Style" w:hAnsi="Bookman Old Style"/>
          <w:sz w:val="20"/>
          <w:szCs w:val="20"/>
          <w:lang w:val="en-GB"/>
        </w:rPr>
        <w:t>.</w:t>
      </w:r>
      <w:r w:rsidR="008B7E98" w:rsidRPr="00D83761">
        <w:rPr>
          <w:rFonts w:ascii="Bookman Old Style" w:hAnsi="Bookman Old Style"/>
          <w:sz w:val="20"/>
          <w:szCs w:val="20"/>
          <w:lang w:val="en-GB"/>
        </w:rPr>
        <w:t xml:space="preserve"> </w:t>
      </w:r>
      <w:r w:rsidR="00D1493E" w:rsidRPr="00D83761">
        <w:rPr>
          <w:rFonts w:ascii="Bookman Old Style" w:hAnsi="Bookman Old Style"/>
          <w:sz w:val="20"/>
          <w:szCs w:val="20"/>
          <w:lang w:val="en-GB"/>
        </w:rPr>
        <w:t>This is also another step to make.</w:t>
      </w:r>
    </w:p>
    <w:p w:rsidR="00426393" w:rsidRPr="00D83761" w:rsidRDefault="00D1493E">
      <w:pPr>
        <w:pStyle w:val="Intestazione"/>
        <w:tabs>
          <w:tab w:val="clear" w:pos="9638"/>
          <w:tab w:val="left" w:pos="708"/>
          <w:tab w:val="right" w:pos="9612"/>
        </w:tabs>
        <w:spacing w:before="120"/>
        <w:ind w:firstLine="709"/>
        <w:jc w:val="both"/>
        <w:rPr>
          <w:rFonts w:ascii="Bookman Old Style" w:eastAsia="Bookman Old Style" w:hAnsi="Bookman Old Style" w:cs="Bookman Old Style"/>
          <w:sz w:val="20"/>
          <w:szCs w:val="20"/>
          <w:lang w:val="en-GB"/>
        </w:rPr>
      </w:pPr>
      <w:r w:rsidRPr="00D83761">
        <w:rPr>
          <w:rFonts w:ascii="Bookman Old Style" w:hAnsi="Bookman Old Style"/>
          <w:sz w:val="20"/>
          <w:szCs w:val="20"/>
          <w:lang w:val="en-GB"/>
        </w:rPr>
        <w:t>Such actions are demanding and require a careful distribution of the confrères of the Province or Vice-Province and above all the implementation of the “reshaping of presences”</w:t>
      </w:r>
      <w:r w:rsidR="00FD4282" w:rsidRPr="00D83761">
        <w:rPr>
          <w:rFonts w:ascii="Bookman Old Style" w:hAnsi="Bookman Old Style"/>
          <w:sz w:val="20"/>
          <w:szCs w:val="20"/>
          <w:lang w:val="en-GB"/>
        </w:rPr>
        <w:t xml:space="preserve">, </w:t>
      </w:r>
      <w:r w:rsidRPr="00D83761">
        <w:rPr>
          <w:rFonts w:ascii="Bookman Old Style" w:hAnsi="Bookman Old Style"/>
          <w:sz w:val="20"/>
          <w:szCs w:val="20"/>
          <w:lang w:val="en-GB"/>
        </w:rPr>
        <w:t xml:space="preserve">even </w:t>
      </w:r>
      <w:r w:rsidR="001E5D5D" w:rsidRPr="00D83761">
        <w:rPr>
          <w:rFonts w:ascii="Bookman Old Style" w:hAnsi="Bookman Old Style"/>
          <w:sz w:val="20"/>
          <w:szCs w:val="20"/>
          <w:lang w:val="en-GB"/>
        </w:rPr>
        <w:t xml:space="preserve">by </w:t>
      </w:r>
      <w:r w:rsidRPr="00D83761">
        <w:rPr>
          <w:rFonts w:ascii="Bookman Old Style" w:hAnsi="Bookman Old Style"/>
          <w:sz w:val="20"/>
          <w:szCs w:val="20"/>
          <w:lang w:val="en-GB"/>
        </w:rPr>
        <w:t xml:space="preserve">entrusting </w:t>
      </w:r>
      <w:r w:rsidR="000A3822" w:rsidRPr="00D83761">
        <w:rPr>
          <w:rFonts w:ascii="Bookman Old Style" w:hAnsi="Bookman Old Style"/>
          <w:sz w:val="20"/>
          <w:szCs w:val="20"/>
          <w:lang w:val="en-GB"/>
        </w:rPr>
        <w:t>the works to lay administration o</w:t>
      </w:r>
      <w:r w:rsidR="001E5D5D" w:rsidRPr="00D83761">
        <w:rPr>
          <w:rFonts w:ascii="Bookman Old Style" w:hAnsi="Bookman Old Style"/>
          <w:sz w:val="20"/>
          <w:szCs w:val="20"/>
          <w:lang w:val="en-GB"/>
        </w:rPr>
        <w:t>r</w:t>
      </w:r>
      <w:r w:rsidR="000A3822" w:rsidRPr="00D83761">
        <w:rPr>
          <w:rFonts w:ascii="Bookman Old Style" w:hAnsi="Bookman Old Style"/>
          <w:sz w:val="20"/>
          <w:szCs w:val="20"/>
          <w:lang w:val="en-GB"/>
        </w:rPr>
        <w:t xml:space="preserve"> by closing communities and works. The intervention made on the consistency of the communities will visibly appear in the </w:t>
      </w:r>
      <w:r w:rsidR="00510947" w:rsidRPr="00D83761">
        <w:rPr>
          <w:rFonts w:ascii="Bookman Old Style" w:hAnsi="Bookman Old Style"/>
          <w:sz w:val="20"/>
          <w:szCs w:val="20"/>
          <w:lang w:val="en-GB"/>
        </w:rPr>
        <w:t>Yearbook</w:t>
      </w:r>
      <w:r w:rsidR="000A3822" w:rsidRPr="00D83761">
        <w:rPr>
          <w:rFonts w:ascii="Bookman Old Style" w:hAnsi="Bookman Old Style"/>
          <w:sz w:val="20"/>
          <w:szCs w:val="20"/>
          <w:lang w:val="en-GB"/>
        </w:rPr>
        <w:t xml:space="preserve"> </w:t>
      </w:r>
      <w:r w:rsidR="00A609F1" w:rsidRPr="00D83761">
        <w:rPr>
          <w:rFonts w:ascii="Bookman Old Style" w:hAnsi="Bookman Old Style"/>
          <w:sz w:val="20"/>
          <w:szCs w:val="20"/>
          <w:lang w:val="en-GB"/>
        </w:rPr>
        <w:t>2017.</w:t>
      </w:r>
    </w:p>
    <w:p w:rsidR="00426393" w:rsidRPr="00D83761" w:rsidRDefault="00426393">
      <w:pPr>
        <w:pStyle w:val="Intestazione"/>
        <w:tabs>
          <w:tab w:val="clear" w:pos="9638"/>
          <w:tab w:val="left" w:pos="708"/>
          <w:tab w:val="right" w:pos="9612"/>
        </w:tabs>
        <w:ind w:firstLine="709"/>
        <w:jc w:val="both"/>
        <w:rPr>
          <w:rFonts w:ascii="Bookman Old Style" w:eastAsia="Bookman Old Style" w:hAnsi="Bookman Old Style" w:cs="Bookman Old Style"/>
          <w:sz w:val="20"/>
          <w:szCs w:val="20"/>
          <w:lang w:val="en-GB"/>
        </w:rPr>
      </w:pPr>
    </w:p>
    <w:p w:rsidR="00426393" w:rsidRPr="00D83761" w:rsidRDefault="00426393">
      <w:pPr>
        <w:pStyle w:val="Intestazione"/>
        <w:tabs>
          <w:tab w:val="clear" w:pos="9638"/>
          <w:tab w:val="left" w:pos="708"/>
          <w:tab w:val="right" w:pos="9612"/>
        </w:tabs>
        <w:ind w:firstLine="709"/>
        <w:jc w:val="both"/>
        <w:rPr>
          <w:rFonts w:ascii="Bookman Old Style" w:eastAsia="Bookman Old Style" w:hAnsi="Bookman Old Style" w:cs="Bookman Old Style"/>
          <w:sz w:val="20"/>
          <w:szCs w:val="20"/>
          <w:lang w:val="en-GB"/>
        </w:rPr>
      </w:pPr>
    </w:p>
    <w:p w:rsidR="00426393" w:rsidRPr="00D83761" w:rsidRDefault="00426393">
      <w:pPr>
        <w:jc w:val="both"/>
        <w:rPr>
          <w:rFonts w:ascii="Bookman Old Style" w:hAnsi="Bookman Old Style"/>
          <w:lang w:val="en-GB"/>
        </w:rPr>
      </w:pPr>
    </w:p>
    <w:sectPr w:rsidR="00426393" w:rsidRPr="00D83761" w:rsidSect="00426393">
      <w:pgSz w:w="11900" w:h="16840"/>
      <w:pgMar w:top="1418"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7D5" w:rsidRDefault="005307D5" w:rsidP="00426393">
      <w:r>
        <w:separator/>
      </w:r>
    </w:p>
  </w:endnote>
  <w:endnote w:type="continuationSeparator" w:id="0">
    <w:p w:rsidR="005307D5" w:rsidRDefault="005307D5" w:rsidP="00426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man Old Style Bold">
    <w:altName w:val="Times New Roman"/>
    <w:charset w:val="00"/>
    <w:family w:val="roman"/>
    <w:pitch w:val="default"/>
    <w:sig w:usb0="00000000" w:usb1="00000000" w:usb2="00000000" w:usb3="00000000" w:csb0="00000000"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7D5" w:rsidRDefault="005307D5" w:rsidP="00426393">
      <w:r>
        <w:separator/>
      </w:r>
    </w:p>
  </w:footnote>
  <w:footnote w:type="continuationSeparator" w:id="0">
    <w:p w:rsidR="005307D5" w:rsidRDefault="005307D5" w:rsidP="004263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1"/>
    <w:footnote w:id="0"/>
  </w:footnotePr>
  <w:endnotePr>
    <w:endnote w:id="-1"/>
    <w:endnote w:id="0"/>
  </w:endnotePr>
  <w:compat>
    <w:useFELayout/>
  </w:compat>
  <w:rsids>
    <w:rsidRoot w:val="00426393"/>
    <w:rsid w:val="00054AB4"/>
    <w:rsid w:val="00095624"/>
    <w:rsid w:val="000A3822"/>
    <w:rsid w:val="000C2A96"/>
    <w:rsid w:val="001171C5"/>
    <w:rsid w:val="00172232"/>
    <w:rsid w:val="00177C55"/>
    <w:rsid w:val="001C36F7"/>
    <w:rsid w:val="001D74A1"/>
    <w:rsid w:val="001E5D5D"/>
    <w:rsid w:val="002012D3"/>
    <w:rsid w:val="002756DE"/>
    <w:rsid w:val="002D1EBC"/>
    <w:rsid w:val="00375ECE"/>
    <w:rsid w:val="003765C6"/>
    <w:rsid w:val="00426393"/>
    <w:rsid w:val="00461184"/>
    <w:rsid w:val="00491068"/>
    <w:rsid w:val="004F5C68"/>
    <w:rsid w:val="00510947"/>
    <w:rsid w:val="005307D5"/>
    <w:rsid w:val="00535FFF"/>
    <w:rsid w:val="00564C8B"/>
    <w:rsid w:val="00572CA3"/>
    <w:rsid w:val="00602AB1"/>
    <w:rsid w:val="00663983"/>
    <w:rsid w:val="00670B58"/>
    <w:rsid w:val="00673666"/>
    <w:rsid w:val="006A7D21"/>
    <w:rsid w:val="007763C9"/>
    <w:rsid w:val="007D0695"/>
    <w:rsid w:val="0083369A"/>
    <w:rsid w:val="0083769A"/>
    <w:rsid w:val="00853BB2"/>
    <w:rsid w:val="00866AE2"/>
    <w:rsid w:val="008B7E98"/>
    <w:rsid w:val="008E7B0E"/>
    <w:rsid w:val="00A020D2"/>
    <w:rsid w:val="00A07F2E"/>
    <w:rsid w:val="00A42AA6"/>
    <w:rsid w:val="00A609F1"/>
    <w:rsid w:val="00A70D29"/>
    <w:rsid w:val="00B360F0"/>
    <w:rsid w:val="00B5216E"/>
    <w:rsid w:val="00B957D3"/>
    <w:rsid w:val="00BA6140"/>
    <w:rsid w:val="00CB60EB"/>
    <w:rsid w:val="00D1493E"/>
    <w:rsid w:val="00D6757F"/>
    <w:rsid w:val="00D83761"/>
    <w:rsid w:val="00DD0E33"/>
    <w:rsid w:val="00E035B8"/>
    <w:rsid w:val="00E842C0"/>
    <w:rsid w:val="00FB07BE"/>
    <w:rsid w:val="00FC1B69"/>
    <w:rsid w:val="00FD42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26393"/>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26393"/>
    <w:rPr>
      <w:u w:val="single"/>
    </w:rPr>
  </w:style>
  <w:style w:type="table" w:customStyle="1" w:styleId="TableNormal1">
    <w:name w:val="Table Normal1"/>
    <w:rsid w:val="00426393"/>
    <w:tblPr>
      <w:tblInd w:w="0" w:type="dxa"/>
      <w:tblCellMar>
        <w:top w:w="0" w:type="dxa"/>
        <w:left w:w="0" w:type="dxa"/>
        <w:bottom w:w="0" w:type="dxa"/>
        <w:right w:w="0" w:type="dxa"/>
      </w:tblCellMar>
    </w:tblPr>
  </w:style>
  <w:style w:type="paragraph" w:customStyle="1" w:styleId="Intestazioneepidipagina">
    <w:name w:val="Intestazione e piè di pagina"/>
    <w:rsid w:val="00426393"/>
    <w:pPr>
      <w:tabs>
        <w:tab w:val="right" w:pos="9020"/>
      </w:tabs>
    </w:pPr>
    <w:rPr>
      <w:rFonts w:ascii="Helvetica" w:hAnsi="Arial Unicode MS" w:cs="Arial Unicode MS"/>
      <w:color w:val="000000"/>
      <w:sz w:val="24"/>
      <w:szCs w:val="24"/>
    </w:rPr>
  </w:style>
  <w:style w:type="paragraph" w:styleId="Intestazione">
    <w:name w:val="header"/>
    <w:rsid w:val="00426393"/>
    <w:pPr>
      <w:tabs>
        <w:tab w:val="center" w:pos="4819"/>
        <w:tab w:val="right" w:pos="9638"/>
      </w:tabs>
    </w:pPr>
    <w:rPr>
      <w:rFonts w:hAnsi="Arial Unicode MS" w:cs="Arial Unicode MS"/>
      <w:color w:val="000000"/>
      <w:sz w:val="24"/>
      <w:szCs w:val="24"/>
      <w:u w:color="000000"/>
    </w:rPr>
  </w:style>
  <w:style w:type="paragraph" w:styleId="NormaleWeb">
    <w:name w:val="Normal (Web)"/>
    <w:rsid w:val="00426393"/>
    <w:pPr>
      <w:spacing w:before="100" w:after="100"/>
    </w:pPr>
    <w:rPr>
      <w:rFonts w:ascii="Arial" w:hAnsi="Arial Unicode MS" w:cs="Arial Unicode MS"/>
      <w:color w:val="000000"/>
    </w:rPr>
  </w:style>
  <w:style w:type="paragraph" w:styleId="Testofumetto">
    <w:name w:val="Balloon Text"/>
    <w:basedOn w:val="Normale"/>
    <w:link w:val="TestofumettoCarattere"/>
    <w:uiPriority w:val="99"/>
    <w:semiHidden/>
    <w:unhideWhenUsed/>
    <w:rsid w:val="00A70D2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0D29"/>
    <w:rPr>
      <w:rFonts w:ascii="Tahoma" w:eastAsia="Times New Roman" w:hAnsi="Tahoma" w:cs="Tahoma"/>
      <w:color w:val="000000"/>
      <w:sz w:val="16"/>
      <w:szCs w:val="16"/>
      <w:u w:color="000000"/>
    </w:rPr>
  </w:style>
  <w:style w:type="character" w:customStyle="1" w:styleId="FootnoteCharacters">
    <w:name w:val="Footnote Characters"/>
    <w:rsid w:val="00D83761"/>
    <w:rPr>
      <w:vertAlign w:val="superscript"/>
    </w:rPr>
  </w:style>
  <w:style w:type="character" w:styleId="Rimandonotaapidipagina">
    <w:name w:val="footnote reference"/>
    <w:rsid w:val="00D83761"/>
    <w:rPr>
      <w:vertAlign w:val="superscript"/>
    </w:rPr>
  </w:style>
  <w:style w:type="paragraph" w:styleId="Testonotaapidipagina">
    <w:name w:val="footnote text"/>
    <w:basedOn w:val="Normale"/>
    <w:link w:val="TestonotaapidipaginaCarattere"/>
    <w:rsid w:val="00D8376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color w:val="auto"/>
      <w:sz w:val="20"/>
      <w:szCs w:val="20"/>
      <w:bdr w:val="none" w:sz="0" w:space="0" w:color="auto"/>
      <w:lang w:val="en-US"/>
    </w:rPr>
  </w:style>
  <w:style w:type="character" w:customStyle="1" w:styleId="TestonotaapidipaginaCarattere">
    <w:name w:val="Testo nota a piè di pagina Carattere"/>
    <w:basedOn w:val="Carpredefinitoparagrafo"/>
    <w:link w:val="Testonotaapidipagina"/>
    <w:rsid w:val="00D83761"/>
    <w:rPr>
      <w:rFonts w:eastAsia="Times New Roman"/>
      <w:bdr w:val="none" w:sz="0" w:space="0" w:color="auto"/>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854</Words>
  <Characters>4868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Cereda Francesco</dc:creator>
  <cp:lastModifiedBy>fcereda</cp:lastModifiedBy>
  <cp:revision>6</cp:revision>
  <cp:lastPrinted>2016-04-17T10:21:00Z</cp:lastPrinted>
  <dcterms:created xsi:type="dcterms:W3CDTF">2016-05-03T15:30:00Z</dcterms:created>
  <dcterms:modified xsi:type="dcterms:W3CDTF">2016-06-12T15:28:00Z</dcterms:modified>
</cp:coreProperties>
</file>